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A28B0" w14:textId="5862A04C" w:rsidR="002F716F" w:rsidRDefault="002F716F" w:rsidP="005738B2">
      <w:pPr>
        <w:tabs>
          <w:tab w:val="right" w:pos="10000"/>
        </w:tabs>
        <w:spacing w:after="0"/>
        <w:jc w:val="both"/>
        <w:rPr>
          <w:b/>
          <w:sz w:val="24"/>
          <w:szCs w:val="24"/>
        </w:rPr>
      </w:pPr>
    </w:p>
    <w:p w14:paraId="2DB7D27E" w14:textId="46FC29BE" w:rsidR="00C539B0" w:rsidRPr="0007631D" w:rsidRDefault="00C539B0" w:rsidP="005738B2">
      <w:pPr>
        <w:tabs>
          <w:tab w:val="right" w:pos="10000"/>
        </w:tabs>
        <w:spacing w:after="0"/>
        <w:jc w:val="both"/>
        <w:rPr>
          <w:b/>
          <w:sz w:val="24"/>
          <w:szCs w:val="24"/>
        </w:rPr>
      </w:pPr>
      <w:bookmarkStart w:id="0" w:name="_Hlk1045022"/>
      <w:r w:rsidRPr="0007631D">
        <w:rPr>
          <w:b/>
          <w:sz w:val="24"/>
          <w:szCs w:val="24"/>
        </w:rPr>
        <w:t xml:space="preserve">3GPP TSG-RAN </w:t>
      </w:r>
      <w:r w:rsidR="0011379C" w:rsidRPr="0007631D">
        <w:rPr>
          <w:b/>
          <w:sz w:val="24"/>
          <w:szCs w:val="24"/>
        </w:rPr>
        <w:t>WG1</w:t>
      </w:r>
      <w:r w:rsidR="001E5290">
        <w:rPr>
          <w:b/>
          <w:sz w:val="24"/>
          <w:szCs w:val="24"/>
        </w:rPr>
        <w:t xml:space="preserve"> Meeting</w:t>
      </w:r>
      <w:r w:rsidR="00AD0967">
        <w:rPr>
          <w:b/>
          <w:sz w:val="24"/>
          <w:szCs w:val="24"/>
        </w:rPr>
        <w:t xml:space="preserve"> </w:t>
      </w:r>
      <w:r w:rsidR="005A48E1">
        <w:rPr>
          <w:b/>
          <w:sz w:val="24"/>
          <w:szCs w:val="24"/>
        </w:rPr>
        <w:t>#9</w:t>
      </w:r>
      <w:r w:rsidR="00370739">
        <w:rPr>
          <w:b/>
          <w:sz w:val="24"/>
          <w:szCs w:val="24"/>
        </w:rPr>
        <w:t>9</w:t>
      </w:r>
      <w:r w:rsidRPr="0007631D">
        <w:rPr>
          <w:b/>
          <w:sz w:val="24"/>
          <w:szCs w:val="24"/>
        </w:rPr>
        <w:tab/>
      </w:r>
      <w:r w:rsidR="00AC3316" w:rsidRPr="00AC3316">
        <w:rPr>
          <w:b/>
          <w:sz w:val="24"/>
          <w:szCs w:val="24"/>
        </w:rPr>
        <w:t>R1-1912967</w:t>
      </w:r>
    </w:p>
    <w:p w14:paraId="52E17BEE" w14:textId="47837687" w:rsidR="001E5290" w:rsidRDefault="00370739" w:rsidP="005738B2">
      <w:pPr>
        <w:pStyle w:val="Footer"/>
        <w:jc w:val="both"/>
        <w:rPr>
          <w:rFonts w:ascii="Times New Roman" w:hAnsi="Times New Roman"/>
          <w:bCs/>
          <w:i w:val="0"/>
          <w:noProof w:val="0"/>
          <w:sz w:val="24"/>
          <w:szCs w:val="24"/>
        </w:rPr>
      </w:pPr>
      <w:r>
        <w:rPr>
          <w:rFonts w:ascii="Times New Roman" w:hAnsi="Times New Roman"/>
          <w:bCs/>
          <w:i w:val="0"/>
          <w:noProof w:val="0"/>
          <w:sz w:val="24"/>
          <w:szCs w:val="24"/>
        </w:rPr>
        <w:t>November</w:t>
      </w:r>
      <w:r w:rsidR="001E5290" w:rsidRPr="001E5290">
        <w:rPr>
          <w:rFonts w:ascii="Times New Roman" w:hAnsi="Times New Roman"/>
          <w:bCs/>
          <w:i w:val="0"/>
          <w:noProof w:val="0"/>
          <w:sz w:val="24"/>
          <w:szCs w:val="24"/>
        </w:rPr>
        <w:t xml:space="preserve"> </w:t>
      </w:r>
      <w:r w:rsidR="001A6DF7">
        <w:rPr>
          <w:rFonts w:ascii="Times New Roman" w:hAnsi="Times New Roman"/>
          <w:bCs/>
          <w:i w:val="0"/>
          <w:noProof w:val="0"/>
          <w:sz w:val="24"/>
          <w:szCs w:val="24"/>
        </w:rPr>
        <w:t>1</w:t>
      </w:r>
      <w:r>
        <w:rPr>
          <w:rFonts w:ascii="Times New Roman" w:hAnsi="Times New Roman"/>
          <w:bCs/>
          <w:i w:val="0"/>
          <w:noProof w:val="0"/>
          <w:sz w:val="24"/>
          <w:szCs w:val="24"/>
        </w:rPr>
        <w:t>8</w:t>
      </w:r>
      <w:r w:rsidR="005A48E1">
        <w:rPr>
          <w:rFonts w:ascii="Times New Roman" w:hAnsi="Times New Roman"/>
          <w:bCs/>
          <w:i w:val="0"/>
          <w:noProof w:val="0"/>
          <w:sz w:val="24"/>
          <w:szCs w:val="24"/>
          <w:vertAlign w:val="superscript"/>
        </w:rPr>
        <w:t>th</w:t>
      </w:r>
      <w:r w:rsidR="001E5290">
        <w:rPr>
          <w:rFonts w:ascii="Times New Roman" w:hAnsi="Times New Roman"/>
          <w:bCs/>
          <w:i w:val="0"/>
          <w:noProof w:val="0"/>
          <w:sz w:val="24"/>
          <w:szCs w:val="24"/>
        </w:rPr>
        <w:t xml:space="preserve"> </w:t>
      </w:r>
      <w:r w:rsidR="001E5290" w:rsidRPr="001E5290">
        <w:rPr>
          <w:rFonts w:ascii="Times New Roman" w:hAnsi="Times New Roman"/>
          <w:bCs/>
          <w:i w:val="0"/>
          <w:noProof w:val="0"/>
          <w:sz w:val="24"/>
          <w:szCs w:val="24"/>
        </w:rPr>
        <w:t xml:space="preserve">– </w:t>
      </w:r>
      <w:r w:rsidR="001A6DF7">
        <w:rPr>
          <w:rFonts w:ascii="Times New Roman" w:hAnsi="Times New Roman"/>
          <w:bCs/>
          <w:i w:val="0"/>
          <w:noProof w:val="0"/>
          <w:sz w:val="24"/>
          <w:szCs w:val="24"/>
        </w:rPr>
        <w:t>2</w:t>
      </w:r>
      <w:r>
        <w:rPr>
          <w:rFonts w:ascii="Times New Roman" w:hAnsi="Times New Roman"/>
          <w:bCs/>
          <w:i w:val="0"/>
          <w:noProof w:val="0"/>
          <w:sz w:val="24"/>
          <w:szCs w:val="24"/>
        </w:rPr>
        <w:t>2</w:t>
      </w:r>
      <w:r w:rsidR="003831E6" w:rsidRPr="003831E6">
        <w:rPr>
          <w:rFonts w:ascii="Times New Roman" w:hAnsi="Times New Roman"/>
          <w:bCs/>
          <w:i w:val="0"/>
          <w:noProof w:val="0"/>
          <w:sz w:val="24"/>
          <w:szCs w:val="24"/>
          <w:vertAlign w:val="superscript"/>
        </w:rPr>
        <w:t>th</w:t>
      </w:r>
      <w:r w:rsidR="00584709">
        <w:rPr>
          <w:rFonts w:ascii="Times New Roman" w:hAnsi="Times New Roman"/>
          <w:bCs/>
          <w:i w:val="0"/>
          <w:noProof w:val="0"/>
          <w:sz w:val="24"/>
          <w:szCs w:val="24"/>
        </w:rPr>
        <w:t>, 2019</w:t>
      </w:r>
      <w:r w:rsidR="001E5290" w:rsidRPr="001E5290">
        <w:rPr>
          <w:rFonts w:ascii="Times New Roman" w:hAnsi="Times New Roman"/>
          <w:bCs/>
          <w:i w:val="0"/>
          <w:noProof w:val="0"/>
          <w:sz w:val="24"/>
          <w:szCs w:val="24"/>
        </w:rPr>
        <w:t xml:space="preserve"> </w:t>
      </w:r>
    </w:p>
    <w:p w14:paraId="0FF7EEB0" w14:textId="4D52006B" w:rsidR="00F15C93" w:rsidRDefault="00370739" w:rsidP="005738B2">
      <w:pPr>
        <w:pStyle w:val="Footer"/>
        <w:jc w:val="both"/>
        <w:rPr>
          <w:rFonts w:ascii="Times New Roman" w:hAnsi="Times New Roman"/>
          <w:i w:val="0"/>
          <w:noProof w:val="0"/>
          <w:sz w:val="24"/>
          <w:szCs w:val="24"/>
        </w:rPr>
      </w:pPr>
      <w:r>
        <w:rPr>
          <w:rFonts w:ascii="Times New Roman" w:hAnsi="Times New Roman"/>
          <w:i w:val="0"/>
          <w:noProof w:val="0"/>
          <w:sz w:val="24"/>
          <w:szCs w:val="24"/>
        </w:rPr>
        <w:t>Reno, Nevada</w:t>
      </w:r>
      <w:r w:rsidR="00584709">
        <w:rPr>
          <w:rFonts w:ascii="Times New Roman" w:hAnsi="Times New Roman"/>
          <w:i w:val="0"/>
          <w:noProof w:val="0"/>
          <w:sz w:val="24"/>
          <w:szCs w:val="24"/>
        </w:rPr>
        <w:t xml:space="preserve">, </w:t>
      </w:r>
      <w:r>
        <w:rPr>
          <w:rFonts w:ascii="Times New Roman" w:hAnsi="Times New Roman"/>
          <w:i w:val="0"/>
          <w:noProof w:val="0"/>
          <w:sz w:val="24"/>
          <w:szCs w:val="24"/>
        </w:rPr>
        <w:t>USA</w:t>
      </w: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63EE6742"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3F69D2" w:rsidRPr="0007631D">
        <w:rPr>
          <w:b/>
          <w:sz w:val="24"/>
        </w:rPr>
        <w:t>7</w:t>
      </w:r>
      <w:r w:rsidR="00AC21C1">
        <w:rPr>
          <w:b/>
          <w:sz w:val="24"/>
        </w:rPr>
        <w:t>.</w:t>
      </w:r>
      <w:r w:rsidR="001E5290">
        <w:rPr>
          <w:b/>
          <w:sz w:val="24"/>
        </w:rPr>
        <w:t>2.8.2</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4002DCE7" w:rsidR="004C7081" w:rsidRPr="0007631D" w:rsidRDefault="004C7081" w:rsidP="005738B2">
      <w:pPr>
        <w:ind w:left="1988" w:hanging="1988"/>
        <w:jc w:val="both"/>
        <w:rPr>
          <w:sz w:val="24"/>
        </w:rPr>
      </w:pPr>
      <w:r w:rsidRPr="0007631D">
        <w:rPr>
          <w:b/>
          <w:sz w:val="24"/>
        </w:rPr>
        <w:t>Title:</w:t>
      </w:r>
      <w:r w:rsidRPr="0007631D">
        <w:rPr>
          <w:sz w:val="24"/>
        </w:rPr>
        <w:t xml:space="preserve"> </w:t>
      </w:r>
      <w:r w:rsidRPr="0007631D">
        <w:rPr>
          <w:sz w:val="22"/>
        </w:rPr>
        <w:tab/>
      </w:r>
      <w:r w:rsidR="008839FE" w:rsidRPr="008839FE">
        <w:rPr>
          <w:sz w:val="24"/>
        </w:rPr>
        <w:t>Multi-TRP Enhancements</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738B2">
      <w:pPr>
        <w:pStyle w:val="Heading1"/>
        <w:jc w:val="both"/>
        <w:rPr>
          <w:rFonts w:ascii="Times New Roman" w:hAnsi="Times New Roman"/>
        </w:rPr>
      </w:pPr>
      <w:r w:rsidRPr="0007631D">
        <w:rPr>
          <w:rFonts w:ascii="Times New Roman" w:hAnsi="Times New Roman"/>
        </w:rPr>
        <w:t>Introduction</w:t>
      </w:r>
    </w:p>
    <w:p w14:paraId="0759F603" w14:textId="657E86FC" w:rsidR="008123C3" w:rsidRDefault="008123C3" w:rsidP="00B55F21">
      <w:pPr>
        <w:tabs>
          <w:tab w:val="num" w:pos="1800"/>
        </w:tabs>
        <w:jc w:val="both"/>
        <w:rPr>
          <w:rFonts w:asciiTheme="majorBidi" w:hAnsiTheme="majorBidi" w:cstheme="majorBidi"/>
          <w:bCs/>
          <w:sz w:val="22"/>
          <w:szCs w:val="22"/>
        </w:rPr>
      </w:pPr>
      <w:r>
        <w:rPr>
          <w:rFonts w:asciiTheme="majorBidi" w:hAnsiTheme="majorBidi" w:cstheme="majorBidi"/>
          <w:bCs/>
          <w:sz w:val="22"/>
          <w:szCs w:val="22"/>
        </w:rPr>
        <w:t>In this contribution, the following aspects are discussed in different sections:</w:t>
      </w:r>
    </w:p>
    <w:p w14:paraId="420D5DAB" w14:textId="06E224E0" w:rsidR="008123C3" w:rsidRDefault="00594FE5" w:rsidP="00BD53AD">
      <w:pPr>
        <w:pStyle w:val="ListParagraph"/>
        <w:numPr>
          <w:ilvl w:val="0"/>
          <w:numId w:val="5"/>
        </w:numPr>
        <w:tabs>
          <w:tab w:val="num" w:pos="1800"/>
        </w:tabs>
        <w:jc w:val="both"/>
        <w:rPr>
          <w:rFonts w:asciiTheme="majorBidi" w:hAnsiTheme="majorBidi" w:cstheme="majorBidi"/>
          <w:bCs/>
        </w:rPr>
      </w:pPr>
      <w:r>
        <w:rPr>
          <w:rFonts w:asciiTheme="majorBidi" w:hAnsiTheme="majorBidi" w:cstheme="majorBidi"/>
          <w:bCs/>
        </w:rPr>
        <w:t>Remaining details of</w:t>
      </w:r>
      <w:r w:rsidR="00B477C8">
        <w:rPr>
          <w:rFonts w:asciiTheme="majorBidi" w:hAnsiTheme="majorBidi" w:cstheme="majorBidi"/>
          <w:bCs/>
        </w:rPr>
        <w:t xml:space="preserve"> single-</w:t>
      </w:r>
      <w:r w:rsidR="008123C3">
        <w:rPr>
          <w:rFonts w:asciiTheme="majorBidi" w:hAnsiTheme="majorBidi" w:cstheme="majorBidi"/>
          <w:bCs/>
        </w:rPr>
        <w:t xml:space="preserve">PDCCH </w:t>
      </w:r>
      <w:r w:rsidR="00B477C8">
        <w:rPr>
          <w:rFonts w:asciiTheme="majorBidi" w:hAnsiTheme="majorBidi" w:cstheme="majorBidi"/>
          <w:bCs/>
        </w:rPr>
        <w:t xml:space="preserve">based </w:t>
      </w:r>
      <w:r w:rsidR="008123C3">
        <w:rPr>
          <w:rFonts w:asciiTheme="majorBidi" w:hAnsiTheme="majorBidi" w:cstheme="majorBidi"/>
          <w:bCs/>
        </w:rPr>
        <w:t>design</w:t>
      </w:r>
      <w:r>
        <w:rPr>
          <w:rFonts w:asciiTheme="majorBidi" w:hAnsiTheme="majorBidi" w:cstheme="majorBidi"/>
          <w:bCs/>
        </w:rPr>
        <w:t xml:space="preserve"> including URLLC schemes</w:t>
      </w:r>
    </w:p>
    <w:p w14:paraId="7E82F4C3" w14:textId="12B8C64F" w:rsidR="00311B5D" w:rsidRPr="0015583D" w:rsidRDefault="00594FE5" w:rsidP="00BD53AD">
      <w:pPr>
        <w:pStyle w:val="ListParagraph"/>
        <w:numPr>
          <w:ilvl w:val="0"/>
          <w:numId w:val="5"/>
        </w:numPr>
        <w:tabs>
          <w:tab w:val="num" w:pos="1800"/>
        </w:tabs>
        <w:jc w:val="both"/>
        <w:rPr>
          <w:rFonts w:asciiTheme="majorBidi" w:hAnsiTheme="majorBidi" w:cstheme="majorBidi"/>
          <w:bCs/>
        </w:rPr>
      </w:pPr>
      <w:r>
        <w:rPr>
          <w:rFonts w:asciiTheme="majorBidi" w:hAnsiTheme="majorBidi" w:cstheme="majorBidi"/>
          <w:bCs/>
        </w:rPr>
        <w:t>Remaining details of</w:t>
      </w:r>
      <w:r w:rsidR="00B477C8">
        <w:rPr>
          <w:rFonts w:asciiTheme="majorBidi" w:hAnsiTheme="majorBidi" w:cstheme="majorBidi"/>
          <w:bCs/>
        </w:rPr>
        <w:t xml:space="preserve"> multiple-PDCCH based design.</w:t>
      </w:r>
    </w:p>
    <w:p w14:paraId="5D4435FA" w14:textId="59C36564" w:rsidR="001A03BC" w:rsidRPr="00D3724D" w:rsidRDefault="00594FE5" w:rsidP="00D3724D">
      <w:pPr>
        <w:pStyle w:val="Heading1"/>
        <w:jc w:val="both"/>
        <w:rPr>
          <w:rFonts w:asciiTheme="majorBidi" w:hAnsiTheme="majorBidi" w:cstheme="majorBidi"/>
          <w:bCs/>
        </w:rPr>
      </w:pPr>
      <w:r>
        <w:rPr>
          <w:rFonts w:asciiTheme="majorBidi" w:hAnsiTheme="majorBidi" w:cstheme="majorBidi"/>
          <w:bCs/>
        </w:rPr>
        <w:t>Remaining details of</w:t>
      </w:r>
      <w:r w:rsidR="0084203E">
        <w:rPr>
          <w:rFonts w:asciiTheme="majorBidi" w:hAnsiTheme="majorBidi" w:cstheme="majorBidi"/>
          <w:bCs/>
        </w:rPr>
        <w:t xml:space="preserve"> Single-PDCCH Based Design</w:t>
      </w:r>
      <w:r>
        <w:rPr>
          <w:rFonts w:asciiTheme="majorBidi" w:hAnsiTheme="majorBidi" w:cstheme="majorBidi"/>
          <w:bCs/>
        </w:rPr>
        <w:t xml:space="preserve"> Including URLLC Schemes</w:t>
      </w:r>
    </w:p>
    <w:p w14:paraId="14C35ADC" w14:textId="0073A10C" w:rsidR="00D61821" w:rsidRDefault="00D61821" w:rsidP="00591B58">
      <w:pPr>
        <w:tabs>
          <w:tab w:val="num" w:pos="2160"/>
          <w:tab w:val="num" w:pos="2880"/>
        </w:tabs>
        <w:jc w:val="both"/>
        <w:rPr>
          <w:b/>
          <w:bCs/>
          <w:iCs/>
          <w:sz w:val="22"/>
          <w:szCs w:val="18"/>
          <w:lang w:val="en-GB" w:eastAsia="ko-KR"/>
        </w:rPr>
      </w:pPr>
      <w:r>
        <w:rPr>
          <w:bCs/>
          <w:iCs/>
          <w:sz w:val="22"/>
          <w:szCs w:val="18"/>
          <w:lang w:val="en-GB" w:eastAsia="ko-KR"/>
        </w:rPr>
        <w:t xml:space="preserve">For layer combination 1+2, the DMRS port entry is decided for DMRS type 1 to be {0,2,3}. For DMRS type 2, </w:t>
      </w:r>
      <w:r w:rsidR="00591B58">
        <w:rPr>
          <w:bCs/>
          <w:iCs/>
          <w:sz w:val="22"/>
          <w:szCs w:val="18"/>
          <w:lang w:val="en-GB" w:eastAsia="ko-KR"/>
        </w:rPr>
        <w:t xml:space="preserve">the same port entry can be used for layer combination 1+2 when number of CDM groups without data is 2. When number of CDM groups without data is 3, the existing port entry 3-5 can be used. </w:t>
      </w:r>
      <w:r>
        <w:rPr>
          <w:bCs/>
          <w:iCs/>
          <w:sz w:val="22"/>
          <w:szCs w:val="18"/>
          <w:lang w:val="en-GB" w:eastAsia="ko-KR"/>
        </w:rPr>
        <w:t xml:space="preserve"> </w:t>
      </w:r>
    </w:p>
    <w:p w14:paraId="6EF5E8E7" w14:textId="07A7D917" w:rsidR="00591B58" w:rsidRDefault="00591B58" w:rsidP="00591B58">
      <w:pPr>
        <w:tabs>
          <w:tab w:val="num" w:pos="2160"/>
          <w:tab w:val="num" w:pos="2880"/>
        </w:tabs>
        <w:jc w:val="both"/>
        <w:rPr>
          <w:b/>
          <w:iCs/>
          <w:sz w:val="22"/>
          <w:szCs w:val="18"/>
          <w:lang w:val="en-GB" w:eastAsia="ko-KR"/>
        </w:rPr>
      </w:pPr>
      <w:bookmarkStart w:id="3" w:name="p1"/>
      <w:r w:rsidRPr="00F63CC3">
        <w:rPr>
          <w:rFonts w:eastAsia="Batang"/>
          <w:b/>
          <w:sz w:val="22"/>
          <w:szCs w:val="28"/>
          <w:u w:val="single"/>
          <w:lang w:val="en-GB"/>
        </w:rPr>
        <w:t xml:space="preserve">Proposal </w:t>
      </w:r>
      <w:r w:rsidRPr="00F63CC3">
        <w:rPr>
          <w:rFonts w:eastAsia="Batang"/>
          <w:b/>
          <w:sz w:val="22"/>
          <w:szCs w:val="28"/>
          <w:u w:val="single"/>
          <w:lang w:val="en-GB"/>
        </w:rPr>
        <w:fldChar w:fldCharType="begin"/>
      </w:r>
      <w:r w:rsidRPr="00F63CC3">
        <w:rPr>
          <w:rFonts w:eastAsia="Batang"/>
          <w:b/>
          <w:sz w:val="22"/>
          <w:szCs w:val="28"/>
          <w:u w:val="single"/>
          <w:lang w:val="en-GB"/>
        </w:rPr>
        <w:instrText xml:space="preserve"> seq prop </w:instrText>
      </w:r>
      <w:r w:rsidRPr="00F63CC3">
        <w:rPr>
          <w:rFonts w:eastAsia="Batang"/>
          <w:b/>
          <w:sz w:val="22"/>
          <w:szCs w:val="28"/>
          <w:u w:val="single"/>
          <w:lang w:val="en-GB"/>
        </w:rPr>
        <w:fldChar w:fldCharType="separate"/>
      </w:r>
      <w:r w:rsidR="00A926F7">
        <w:rPr>
          <w:rFonts w:eastAsia="Batang"/>
          <w:b/>
          <w:noProof/>
          <w:sz w:val="22"/>
          <w:szCs w:val="28"/>
          <w:u w:val="single"/>
          <w:lang w:val="en-GB"/>
        </w:rPr>
        <w:t>1</w:t>
      </w:r>
      <w:r w:rsidRPr="00F63CC3">
        <w:rPr>
          <w:rFonts w:eastAsia="Batang"/>
          <w:b/>
          <w:sz w:val="22"/>
          <w:szCs w:val="28"/>
          <w:u w:val="single"/>
          <w:lang w:val="en-GB"/>
        </w:rPr>
        <w:fldChar w:fldCharType="end"/>
      </w:r>
      <w:r w:rsidRPr="00AE3967">
        <w:rPr>
          <w:b/>
          <w:iCs/>
          <w:sz w:val="22"/>
          <w:szCs w:val="18"/>
          <w:lang w:val="en-GB" w:eastAsia="ko-KR"/>
        </w:rPr>
        <w:t>:</w:t>
      </w:r>
      <w:r>
        <w:rPr>
          <w:b/>
          <w:iCs/>
          <w:sz w:val="22"/>
          <w:szCs w:val="18"/>
          <w:lang w:val="en-GB" w:eastAsia="ko-KR"/>
        </w:rPr>
        <w:t xml:space="preserve"> For layer combination 1+2 for DMRS type 2 with one front-loaded DMRS symbol, support</w:t>
      </w:r>
    </w:p>
    <w:p w14:paraId="2A28D80D" w14:textId="0DDC708E" w:rsidR="00591B58" w:rsidRPr="00591B58" w:rsidRDefault="00591B58" w:rsidP="00BD53AD">
      <w:pPr>
        <w:pStyle w:val="ListParagraph"/>
        <w:numPr>
          <w:ilvl w:val="0"/>
          <w:numId w:val="19"/>
        </w:numPr>
        <w:tabs>
          <w:tab w:val="num" w:pos="2160"/>
          <w:tab w:val="num" w:pos="2880"/>
        </w:tabs>
        <w:jc w:val="both"/>
        <w:rPr>
          <w:rFonts w:ascii="Times New Roman" w:hAnsi="Times New Roman"/>
          <w:b/>
          <w:iCs/>
          <w:szCs w:val="18"/>
          <w:lang w:eastAsia="ko-KR"/>
        </w:rPr>
      </w:pPr>
      <w:r w:rsidRPr="00591B58">
        <w:rPr>
          <w:rFonts w:ascii="Times New Roman" w:hAnsi="Times New Roman"/>
          <w:b/>
          <w:iCs/>
          <w:szCs w:val="18"/>
          <w:lang w:eastAsia="ko-KR"/>
        </w:rPr>
        <w:t>Entry {0,2,3} for 2 CDM groups without data</w:t>
      </w:r>
      <w:r>
        <w:rPr>
          <w:rFonts w:ascii="Times New Roman" w:hAnsi="Times New Roman"/>
          <w:b/>
          <w:iCs/>
          <w:szCs w:val="18"/>
          <w:lang w:eastAsia="ko-KR"/>
        </w:rPr>
        <w:t>.</w:t>
      </w:r>
    </w:p>
    <w:p w14:paraId="5A41884C" w14:textId="5CD6BADF" w:rsidR="00591B58" w:rsidRPr="00591B58" w:rsidRDefault="00591B58" w:rsidP="00BD53AD">
      <w:pPr>
        <w:pStyle w:val="ListParagraph"/>
        <w:numPr>
          <w:ilvl w:val="0"/>
          <w:numId w:val="19"/>
        </w:numPr>
        <w:tabs>
          <w:tab w:val="num" w:pos="2160"/>
          <w:tab w:val="num" w:pos="2880"/>
        </w:tabs>
        <w:jc w:val="both"/>
        <w:rPr>
          <w:rFonts w:ascii="Times New Roman" w:hAnsi="Times New Roman"/>
          <w:b/>
          <w:iCs/>
          <w:szCs w:val="18"/>
          <w:lang w:eastAsia="ko-KR"/>
        </w:rPr>
      </w:pPr>
      <w:r w:rsidRPr="00591B58">
        <w:rPr>
          <w:rFonts w:ascii="Times New Roman" w:hAnsi="Times New Roman"/>
          <w:b/>
          <w:iCs/>
          <w:szCs w:val="18"/>
          <w:lang w:eastAsia="ko-KR"/>
        </w:rPr>
        <w:t>Existing entry 3-5 for 3 CDM groups without data</w:t>
      </w:r>
      <w:r>
        <w:rPr>
          <w:rFonts w:ascii="Times New Roman" w:hAnsi="Times New Roman"/>
          <w:b/>
          <w:iCs/>
          <w:szCs w:val="18"/>
          <w:lang w:eastAsia="ko-KR"/>
        </w:rPr>
        <w:t>.</w:t>
      </w:r>
    </w:p>
    <w:bookmarkEnd w:id="3"/>
    <w:p w14:paraId="24E4887D" w14:textId="77777777" w:rsidR="00D61821" w:rsidRDefault="00D61821" w:rsidP="005738B2">
      <w:pPr>
        <w:tabs>
          <w:tab w:val="num" w:pos="2160"/>
          <w:tab w:val="num" w:pos="2880"/>
        </w:tabs>
        <w:jc w:val="both"/>
        <w:rPr>
          <w:bCs/>
          <w:iCs/>
          <w:sz w:val="22"/>
          <w:szCs w:val="18"/>
          <w:lang w:val="en-GB" w:eastAsia="ko-KR"/>
        </w:rPr>
      </w:pPr>
    </w:p>
    <w:p w14:paraId="25B6D083" w14:textId="3A14A1BC" w:rsidR="00424146" w:rsidRDefault="00B91351" w:rsidP="005738B2">
      <w:pPr>
        <w:tabs>
          <w:tab w:val="num" w:pos="2160"/>
          <w:tab w:val="num" w:pos="2880"/>
        </w:tabs>
        <w:jc w:val="both"/>
        <w:rPr>
          <w:bCs/>
          <w:iCs/>
          <w:sz w:val="22"/>
          <w:szCs w:val="18"/>
          <w:lang w:val="en-GB" w:eastAsia="ko-KR"/>
        </w:rPr>
      </w:pPr>
      <w:r>
        <w:rPr>
          <w:bCs/>
          <w:iCs/>
          <w:sz w:val="22"/>
          <w:szCs w:val="18"/>
          <w:lang w:val="en-GB" w:eastAsia="ko-KR"/>
        </w:rPr>
        <w:t>For NCJT antenna port(s) indication</w:t>
      </w:r>
      <w:r w:rsidR="002F5C24">
        <w:rPr>
          <w:bCs/>
          <w:iCs/>
          <w:sz w:val="22"/>
          <w:szCs w:val="18"/>
          <w:lang w:val="en-GB" w:eastAsia="ko-KR"/>
        </w:rPr>
        <w:t xml:space="preserve"> (SDM scheme)</w:t>
      </w:r>
      <w:r>
        <w:rPr>
          <w:bCs/>
          <w:iCs/>
          <w:sz w:val="22"/>
          <w:szCs w:val="18"/>
          <w:lang w:val="en-GB" w:eastAsia="ko-KR"/>
        </w:rPr>
        <w:t>, s</w:t>
      </w:r>
      <w:r w:rsidR="008A2822">
        <w:rPr>
          <w:bCs/>
          <w:iCs/>
          <w:sz w:val="22"/>
          <w:szCs w:val="18"/>
          <w:lang w:val="en-GB" w:eastAsia="ko-KR"/>
        </w:rPr>
        <w:t>ome of the antenna ports in Rel. 15 (</w:t>
      </w:r>
      <w:r w:rsidR="008A2822" w:rsidRPr="008A2822">
        <w:rPr>
          <w:bCs/>
          <w:iCs/>
          <w:sz w:val="22"/>
          <w:szCs w:val="18"/>
          <w:lang w:val="en-GB" w:eastAsia="ko-KR"/>
        </w:rPr>
        <w:t>Table</w:t>
      </w:r>
      <w:r w:rsidR="008A2822">
        <w:rPr>
          <w:bCs/>
          <w:iCs/>
          <w:sz w:val="22"/>
          <w:szCs w:val="18"/>
          <w:lang w:val="en-GB" w:eastAsia="ko-KR"/>
        </w:rPr>
        <w:t>s</w:t>
      </w:r>
      <w:r w:rsidR="008A2822" w:rsidRPr="008A2822">
        <w:rPr>
          <w:bCs/>
          <w:iCs/>
          <w:sz w:val="22"/>
          <w:szCs w:val="18"/>
          <w:lang w:val="en-GB" w:eastAsia="ko-KR"/>
        </w:rPr>
        <w:t xml:space="preserve"> 7.3.1.2.2-1</w:t>
      </w:r>
      <w:r w:rsidR="008A2822">
        <w:rPr>
          <w:bCs/>
          <w:iCs/>
          <w:sz w:val="22"/>
          <w:szCs w:val="18"/>
          <w:lang w:val="en-GB" w:eastAsia="ko-KR"/>
        </w:rPr>
        <w:t xml:space="preserve"> to </w:t>
      </w:r>
      <w:r w:rsidR="00D32D4C" w:rsidRPr="008A2822">
        <w:rPr>
          <w:bCs/>
          <w:iCs/>
          <w:sz w:val="22"/>
          <w:szCs w:val="18"/>
          <w:lang w:val="en-GB" w:eastAsia="ko-KR"/>
        </w:rPr>
        <w:t>7.3.1.2.2-</w:t>
      </w:r>
      <w:r w:rsidR="00D32D4C">
        <w:rPr>
          <w:bCs/>
          <w:iCs/>
          <w:sz w:val="22"/>
          <w:szCs w:val="18"/>
          <w:lang w:val="en-GB" w:eastAsia="ko-KR"/>
        </w:rPr>
        <w:t>4 in 38.212)</w:t>
      </w:r>
      <w:r w:rsidR="00424146">
        <w:rPr>
          <w:bCs/>
          <w:iCs/>
          <w:sz w:val="22"/>
          <w:szCs w:val="18"/>
          <w:lang w:val="en-GB" w:eastAsia="ko-KR"/>
        </w:rPr>
        <w:t xml:space="preserve"> will not be used due to</w:t>
      </w:r>
    </w:p>
    <w:p w14:paraId="76EBCE72" w14:textId="52F92451" w:rsidR="00630ED0" w:rsidRPr="00424146" w:rsidRDefault="00424146" w:rsidP="00BD53AD">
      <w:pPr>
        <w:pStyle w:val="ListParagraph"/>
        <w:numPr>
          <w:ilvl w:val="0"/>
          <w:numId w:val="7"/>
        </w:numPr>
        <w:tabs>
          <w:tab w:val="num" w:pos="2160"/>
          <w:tab w:val="num" w:pos="2880"/>
        </w:tabs>
        <w:jc w:val="both"/>
        <w:rPr>
          <w:rFonts w:ascii="Times New Roman" w:hAnsi="Times New Roman"/>
          <w:bCs/>
          <w:iCs/>
          <w:szCs w:val="18"/>
          <w:lang w:val="en-GB" w:eastAsia="ko-KR"/>
        </w:rPr>
      </w:pPr>
      <w:r w:rsidRPr="00424146">
        <w:rPr>
          <w:rFonts w:ascii="Times New Roman" w:hAnsi="Times New Roman"/>
          <w:bCs/>
          <w:iCs/>
          <w:szCs w:val="18"/>
          <w:lang w:val="en-GB" w:eastAsia="ko-KR"/>
        </w:rPr>
        <w:t>Entries indicating one port only are not needed.</w:t>
      </w:r>
    </w:p>
    <w:p w14:paraId="3AF3250C" w14:textId="43A27925" w:rsidR="00424146" w:rsidRPr="00424146" w:rsidRDefault="00424146" w:rsidP="00BD53AD">
      <w:pPr>
        <w:pStyle w:val="ListParagraph"/>
        <w:numPr>
          <w:ilvl w:val="0"/>
          <w:numId w:val="7"/>
        </w:numPr>
        <w:tabs>
          <w:tab w:val="num" w:pos="2160"/>
          <w:tab w:val="num" w:pos="2880"/>
        </w:tabs>
        <w:jc w:val="both"/>
        <w:rPr>
          <w:rFonts w:ascii="Times New Roman" w:hAnsi="Times New Roman"/>
          <w:bCs/>
          <w:iCs/>
          <w:szCs w:val="18"/>
          <w:lang w:val="en-GB" w:eastAsia="ko-KR"/>
        </w:rPr>
      </w:pPr>
      <w:r w:rsidRPr="00424146">
        <w:rPr>
          <w:rFonts w:ascii="Times New Roman" w:hAnsi="Times New Roman"/>
          <w:bCs/>
          <w:iCs/>
          <w:szCs w:val="18"/>
          <w:lang w:val="en-GB" w:eastAsia="ko-KR"/>
        </w:rPr>
        <w:t>Entries indicating two or more ports within one CDM group are not needed given that at least two different CDM groups are needed for proper channel estimation of the ports that are not QCLed.</w:t>
      </w:r>
    </w:p>
    <w:p w14:paraId="4B0E4B25" w14:textId="55E90A47" w:rsidR="00424146" w:rsidRPr="00424146" w:rsidRDefault="00424146" w:rsidP="00424146">
      <w:pPr>
        <w:tabs>
          <w:tab w:val="num" w:pos="2160"/>
          <w:tab w:val="num" w:pos="2880"/>
        </w:tabs>
        <w:jc w:val="both"/>
        <w:rPr>
          <w:bCs/>
          <w:iCs/>
          <w:sz w:val="22"/>
          <w:lang w:val="en-GB" w:eastAsia="ko-KR"/>
        </w:rPr>
      </w:pPr>
    </w:p>
    <w:p w14:paraId="6C173DEF" w14:textId="7BFC02B8" w:rsidR="003D6E18" w:rsidRDefault="00981912" w:rsidP="008016C4">
      <w:pPr>
        <w:tabs>
          <w:tab w:val="num" w:pos="2160"/>
          <w:tab w:val="num" w:pos="2880"/>
        </w:tabs>
        <w:jc w:val="both"/>
        <w:rPr>
          <w:bCs/>
          <w:iCs/>
          <w:sz w:val="22"/>
          <w:lang w:val="en-GB" w:eastAsia="ko-KR"/>
        </w:rPr>
      </w:pPr>
      <w:bookmarkStart w:id="4" w:name="_Hlk528942724"/>
      <w:r>
        <w:rPr>
          <w:bCs/>
          <w:iCs/>
          <w:sz w:val="22"/>
          <w:lang w:val="en-GB" w:eastAsia="ko-KR"/>
        </w:rPr>
        <w:t xml:space="preserve">In fact, the number of required DMRS antenna ports entries </w:t>
      </w:r>
      <w:r w:rsidR="002F183F">
        <w:rPr>
          <w:bCs/>
          <w:iCs/>
          <w:sz w:val="22"/>
          <w:lang w:val="en-GB" w:eastAsia="ko-KR"/>
        </w:rPr>
        <w:t xml:space="preserve">for multi-TRP </w:t>
      </w:r>
      <w:r w:rsidR="00915F43">
        <w:rPr>
          <w:bCs/>
          <w:iCs/>
          <w:sz w:val="22"/>
          <w:lang w:val="en-GB" w:eastAsia="ko-KR"/>
        </w:rPr>
        <w:t xml:space="preserve">SDM case </w:t>
      </w:r>
      <w:r>
        <w:rPr>
          <w:bCs/>
          <w:iCs/>
          <w:sz w:val="22"/>
          <w:lang w:val="en-GB" w:eastAsia="ko-KR"/>
        </w:rPr>
        <w:t xml:space="preserve">are limited (e.g. only 4 entries needed corresponding to layer combinations 1+1, 1+2, 2+1, 2+2). </w:t>
      </w:r>
      <w:r w:rsidR="00727627">
        <w:rPr>
          <w:bCs/>
          <w:iCs/>
          <w:sz w:val="22"/>
          <w:lang w:val="en-GB" w:eastAsia="ko-KR"/>
        </w:rPr>
        <w:t xml:space="preserve">Note that </w:t>
      </w:r>
      <w:r w:rsidR="00915F43">
        <w:rPr>
          <w:rFonts w:eastAsia="Batang"/>
          <w:sz w:val="22"/>
          <w:szCs w:val="32"/>
          <w:lang w:val="en-GB" w:eastAsia="x-none"/>
        </w:rPr>
        <w:t>a</w:t>
      </w:r>
      <w:r w:rsidR="00915F43" w:rsidRPr="00A95301">
        <w:rPr>
          <w:rFonts w:eastAsia="Batang"/>
          <w:sz w:val="22"/>
          <w:szCs w:val="32"/>
          <w:lang w:val="en-GB" w:eastAsia="x-none"/>
        </w:rPr>
        <w:t>ntenna port field size is the same as Rel-15</w:t>
      </w:r>
      <w:r w:rsidR="00915F43">
        <w:rPr>
          <w:rFonts w:eastAsia="Batang"/>
          <w:sz w:val="22"/>
          <w:szCs w:val="32"/>
          <w:lang w:val="en-GB" w:eastAsia="x-none"/>
        </w:rPr>
        <w:t xml:space="preserve"> as agreed. </w:t>
      </w:r>
      <w:r>
        <w:rPr>
          <w:bCs/>
          <w:iCs/>
          <w:sz w:val="22"/>
          <w:lang w:val="en-GB" w:eastAsia="ko-KR"/>
        </w:rPr>
        <w:t>On the other hand, dynamic switching between single-TRP and multi-TRP is possible based on current agreements, i.e., whether the indicated TCI codepoint in the DCI points to one TCI state or two TCI states.</w:t>
      </w:r>
      <w:r w:rsidR="00727627">
        <w:rPr>
          <w:bCs/>
          <w:iCs/>
          <w:sz w:val="22"/>
          <w:lang w:val="en-GB" w:eastAsia="ko-KR"/>
        </w:rPr>
        <w:t xml:space="preserve"> </w:t>
      </w:r>
      <w:r>
        <w:rPr>
          <w:bCs/>
          <w:iCs/>
          <w:sz w:val="22"/>
          <w:lang w:val="en-GB" w:eastAsia="ko-KR"/>
        </w:rPr>
        <w:t xml:space="preserve"> </w:t>
      </w:r>
    </w:p>
    <w:p w14:paraId="77DF22F5" w14:textId="77777777" w:rsidR="0065666C" w:rsidRDefault="00915F43" w:rsidP="00417B31">
      <w:pPr>
        <w:tabs>
          <w:tab w:val="num" w:pos="2160"/>
          <w:tab w:val="num" w:pos="2880"/>
        </w:tabs>
        <w:jc w:val="both"/>
        <w:rPr>
          <w:bCs/>
          <w:iCs/>
          <w:sz w:val="22"/>
          <w:lang w:val="en-GB" w:eastAsia="ko-KR"/>
        </w:rPr>
      </w:pPr>
      <w:r>
        <w:rPr>
          <w:bCs/>
          <w:iCs/>
          <w:sz w:val="22"/>
          <w:lang w:val="en-GB" w:eastAsia="ko-KR"/>
        </w:rPr>
        <w:t>Given the above, a natural choice is to have a new</w:t>
      </w:r>
      <w:r w:rsidR="001E29EA">
        <w:rPr>
          <w:bCs/>
          <w:iCs/>
          <w:sz w:val="22"/>
          <w:lang w:val="en-GB" w:eastAsia="ko-KR"/>
        </w:rPr>
        <w:t xml:space="preserve"> DMRS port table, which is only used for the case of multi-TRP with single-</w:t>
      </w:r>
      <w:r>
        <w:rPr>
          <w:bCs/>
          <w:iCs/>
          <w:sz w:val="22"/>
          <w:lang w:val="en-GB" w:eastAsia="ko-KR"/>
        </w:rPr>
        <w:t>DCI</w:t>
      </w:r>
      <w:r w:rsidR="001E29EA">
        <w:rPr>
          <w:bCs/>
          <w:iCs/>
          <w:sz w:val="22"/>
          <w:lang w:val="en-GB" w:eastAsia="ko-KR"/>
        </w:rPr>
        <w:t xml:space="preserve"> based design</w:t>
      </w:r>
      <w:r>
        <w:rPr>
          <w:bCs/>
          <w:iCs/>
          <w:sz w:val="22"/>
          <w:lang w:val="en-GB" w:eastAsia="ko-KR"/>
        </w:rPr>
        <w:t xml:space="preserve"> (SDM, FDM, TDM)</w:t>
      </w:r>
      <w:r w:rsidR="001E29EA">
        <w:rPr>
          <w:bCs/>
          <w:iCs/>
          <w:sz w:val="22"/>
          <w:lang w:val="en-GB" w:eastAsia="ko-KR"/>
        </w:rPr>
        <w:t xml:space="preserve">. If the TCI field </w:t>
      </w:r>
      <w:r w:rsidR="003D6E18">
        <w:rPr>
          <w:bCs/>
          <w:iCs/>
          <w:sz w:val="22"/>
          <w:lang w:val="en-GB" w:eastAsia="ko-KR"/>
        </w:rPr>
        <w:t>codepoint</w:t>
      </w:r>
      <w:r w:rsidR="001E29EA">
        <w:rPr>
          <w:bCs/>
          <w:iCs/>
          <w:sz w:val="22"/>
          <w:lang w:val="en-GB" w:eastAsia="ko-KR"/>
        </w:rPr>
        <w:t xml:space="preserve"> in the DCI correspond to one TCI state, Rel. 15 tables should be used; If the TCI field </w:t>
      </w:r>
      <w:r w:rsidR="003D6E18">
        <w:rPr>
          <w:bCs/>
          <w:iCs/>
          <w:sz w:val="22"/>
          <w:lang w:val="en-GB" w:eastAsia="ko-KR"/>
        </w:rPr>
        <w:t>codepoint</w:t>
      </w:r>
      <w:r w:rsidR="001E29EA">
        <w:rPr>
          <w:bCs/>
          <w:iCs/>
          <w:sz w:val="22"/>
          <w:lang w:val="en-GB" w:eastAsia="ko-KR"/>
        </w:rPr>
        <w:t xml:space="preserve"> in the DCI corresponds to two TCI states, the new tables should be used. </w:t>
      </w:r>
    </w:p>
    <w:p w14:paraId="7F89F4DF" w14:textId="5E857798" w:rsidR="004F399D" w:rsidRDefault="005B529D" w:rsidP="00417B31">
      <w:pPr>
        <w:tabs>
          <w:tab w:val="num" w:pos="2160"/>
          <w:tab w:val="num" w:pos="2880"/>
        </w:tabs>
        <w:jc w:val="both"/>
        <w:rPr>
          <w:bCs/>
          <w:iCs/>
          <w:sz w:val="22"/>
          <w:lang w:val="en-GB" w:eastAsia="ko-KR"/>
        </w:rPr>
      </w:pPr>
      <w:r>
        <w:rPr>
          <w:bCs/>
          <w:iCs/>
          <w:sz w:val="22"/>
          <w:lang w:val="en-GB" w:eastAsia="ko-KR"/>
        </w:rPr>
        <w:t>The following was agreed in RAN1 #98bis:</w:t>
      </w:r>
    </w:p>
    <w:p w14:paraId="4E6F875D" w14:textId="77777777" w:rsidR="005B529D" w:rsidRPr="005B529D" w:rsidRDefault="005B529D" w:rsidP="005B529D">
      <w:pPr>
        <w:tabs>
          <w:tab w:val="num" w:pos="2160"/>
          <w:tab w:val="num" w:pos="2880"/>
        </w:tabs>
        <w:jc w:val="both"/>
        <w:rPr>
          <w:bCs/>
          <w:iCs/>
          <w:sz w:val="22"/>
          <w:lang w:eastAsia="ko-KR"/>
        </w:rPr>
      </w:pPr>
      <w:r w:rsidRPr="005B529D">
        <w:rPr>
          <w:b/>
          <w:bCs/>
          <w:iCs/>
          <w:sz w:val="22"/>
          <w:highlight w:val="green"/>
          <w:lang w:val="en-GB" w:eastAsia="ko-KR"/>
        </w:rPr>
        <w:lastRenderedPageBreak/>
        <w:t>Agreement</w:t>
      </w:r>
    </w:p>
    <w:p w14:paraId="27A8D60D" w14:textId="77777777" w:rsidR="005B529D" w:rsidRPr="005B529D" w:rsidRDefault="005B529D" w:rsidP="005B529D">
      <w:pPr>
        <w:tabs>
          <w:tab w:val="num" w:pos="2160"/>
          <w:tab w:val="num" w:pos="2880"/>
        </w:tabs>
        <w:jc w:val="both"/>
        <w:rPr>
          <w:bCs/>
          <w:iCs/>
          <w:sz w:val="22"/>
          <w:lang w:eastAsia="ko-KR"/>
        </w:rPr>
      </w:pPr>
      <w:r w:rsidRPr="005B529D">
        <w:rPr>
          <w:bCs/>
          <w:iCs/>
          <w:sz w:val="22"/>
          <w:lang w:val="en-GB" w:eastAsia="ko-KR"/>
        </w:rPr>
        <w:t xml:space="preserve">For single-DCI based M-TRP URLLC scheme differentiation among schemes 2a/2b/3, from the UE perspective: </w:t>
      </w:r>
    </w:p>
    <w:p w14:paraId="13286D58" w14:textId="77777777" w:rsidR="005B529D" w:rsidRPr="005B529D" w:rsidRDefault="005B529D" w:rsidP="00BD53AD">
      <w:pPr>
        <w:numPr>
          <w:ilvl w:val="0"/>
          <w:numId w:val="20"/>
        </w:numPr>
        <w:tabs>
          <w:tab w:val="num" w:pos="2160"/>
          <w:tab w:val="num" w:pos="2880"/>
        </w:tabs>
        <w:jc w:val="both"/>
        <w:rPr>
          <w:bCs/>
          <w:iCs/>
          <w:sz w:val="22"/>
          <w:lang w:eastAsia="ko-KR"/>
        </w:rPr>
      </w:pPr>
      <w:r w:rsidRPr="005B529D">
        <w:rPr>
          <w:bCs/>
          <w:iCs/>
          <w:sz w:val="22"/>
          <w:lang w:val="en-GB" w:eastAsia="ko-KR"/>
        </w:rPr>
        <w:t xml:space="preserve">A new RRC parameter is introduced to enable [one scheme/multiple schemes] among 2a/2b/3. </w:t>
      </w:r>
    </w:p>
    <w:p w14:paraId="10F77A6D" w14:textId="77777777" w:rsidR="005B529D" w:rsidRPr="005B529D" w:rsidRDefault="005B529D" w:rsidP="00BD53AD">
      <w:pPr>
        <w:numPr>
          <w:ilvl w:val="1"/>
          <w:numId w:val="20"/>
        </w:numPr>
        <w:tabs>
          <w:tab w:val="num" w:pos="2160"/>
          <w:tab w:val="num" w:pos="2880"/>
        </w:tabs>
        <w:jc w:val="both"/>
        <w:rPr>
          <w:bCs/>
          <w:iCs/>
          <w:sz w:val="22"/>
          <w:lang w:eastAsia="ko-KR"/>
        </w:rPr>
      </w:pPr>
      <w:r w:rsidRPr="005B529D">
        <w:rPr>
          <w:bCs/>
          <w:iCs/>
          <w:sz w:val="22"/>
          <w:lang w:val="en-GB" w:eastAsia="ko-KR"/>
        </w:rPr>
        <w:t>FFS on details</w:t>
      </w:r>
    </w:p>
    <w:p w14:paraId="01205695" w14:textId="77777777" w:rsidR="005B529D" w:rsidRPr="005B529D" w:rsidRDefault="005B529D" w:rsidP="00BD53AD">
      <w:pPr>
        <w:numPr>
          <w:ilvl w:val="0"/>
          <w:numId w:val="21"/>
        </w:numPr>
        <w:tabs>
          <w:tab w:val="num" w:pos="2160"/>
          <w:tab w:val="num" w:pos="2880"/>
        </w:tabs>
        <w:jc w:val="both"/>
        <w:rPr>
          <w:bCs/>
          <w:iCs/>
          <w:sz w:val="22"/>
          <w:lang w:eastAsia="ko-KR"/>
        </w:rPr>
      </w:pPr>
      <w:r w:rsidRPr="005B529D">
        <w:rPr>
          <w:bCs/>
          <w:iCs/>
          <w:sz w:val="22"/>
          <w:lang w:val="en-GB" w:eastAsia="ko-KR"/>
        </w:rPr>
        <w:t>Note: dynamic switching between schemes (including fallback) is a separate discussion</w:t>
      </w:r>
    </w:p>
    <w:p w14:paraId="4149DD42" w14:textId="762F3430" w:rsidR="005B529D" w:rsidRDefault="005B529D" w:rsidP="00417B31">
      <w:pPr>
        <w:tabs>
          <w:tab w:val="num" w:pos="2160"/>
          <w:tab w:val="num" w:pos="2880"/>
        </w:tabs>
        <w:jc w:val="both"/>
        <w:rPr>
          <w:bCs/>
          <w:iCs/>
          <w:sz w:val="22"/>
          <w:lang w:val="en-GB" w:eastAsia="ko-KR"/>
        </w:rPr>
      </w:pPr>
    </w:p>
    <w:p w14:paraId="2FE26292" w14:textId="51821F67" w:rsidR="005B529D" w:rsidRDefault="005B529D" w:rsidP="005B529D">
      <w:pPr>
        <w:tabs>
          <w:tab w:val="num" w:pos="2160"/>
          <w:tab w:val="num" w:pos="2880"/>
        </w:tabs>
        <w:jc w:val="both"/>
        <w:rPr>
          <w:bCs/>
          <w:iCs/>
          <w:sz w:val="22"/>
          <w:szCs w:val="18"/>
          <w:lang w:val="en-GB" w:eastAsia="ko-KR"/>
        </w:rPr>
      </w:pPr>
      <w:r>
        <w:rPr>
          <w:bCs/>
          <w:iCs/>
          <w:sz w:val="22"/>
          <w:szCs w:val="18"/>
          <w:lang w:val="en-GB" w:eastAsia="ko-KR"/>
        </w:rPr>
        <w:t>Dynamic switching between single-TRP, SDM, FDM, and TDM (scheme 3) is beneficial. Dynamic switching between single-TRP and multi-TRP schemes is already supported thanks to the TCI state enhancements agreed in this WI. Depending on resources availability in time / frequency domain, channel state information (CSI feedback / SRS), and delay budget / reliability target (e.g. first transmission vs. retransmission), different multi-TRP schemes can be used dynamically. For example, if delay budget is tight, SDM / FDM schemes should be used (e.g. for a retransmission getting close to the deadline) compared to the TDM scheme. As another example, if the channel condition is not suitable for rank&gt;1, SDM scheme may not be a good choice (e.g. based on feedback) as minimum rank is 2 in the SDM scheme. In that case, FDM or TDM schemes should be used. Regarding scheme 4, it can be determined based on configuration of the new TDRA table.</w:t>
      </w:r>
    </w:p>
    <w:p w14:paraId="56C40A92" w14:textId="3FB1F29B" w:rsidR="005B529D" w:rsidRPr="0037133D" w:rsidRDefault="005B529D" w:rsidP="005B529D">
      <w:pPr>
        <w:tabs>
          <w:tab w:val="num" w:pos="2160"/>
          <w:tab w:val="num" w:pos="2880"/>
        </w:tabs>
        <w:jc w:val="both"/>
        <w:rPr>
          <w:bCs/>
          <w:sz w:val="22"/>
          <w:szCs w:val="22"/>
          <w:lang w:eastAsia="ko-KR"/>
        </w:rPr>
      </w:pPr>
      <w:bookmarkStart w:id="5" w:name="p2"/>
      <w:r w:rsidRPr="00F63CC3">
        <w:rPr>
          <w:rFonts w:eastAsia="Batang"/>
          <w:b/>
          <w:sz w:val="22"/>
          <w:szCs w:val="28"/>
          <w:u w:val="single"/>
          <w:lang w:val="en-GB"/>
        </w:rPr>
        <w:t xml:space="preserve">Proposal </w:t>
      </w:r>
      <w:r w:rsidRPr="00F63CC3">
        <w:rPr>
          <w:rFonts w:eastAsia="Batang"/>
          <w:b/>
          <w:sz w:val="22"/>
          <w:szCs w:val="28"/>
          <w:u w:val="single"/>
          <w:lang w:val="en-GB"/>
        </w:rPr>
        <w:fldChar w:fldCharType="begin"/>
      </w:r>
      <w:r w:rsidRPr="00F63CC3">
        <w:rPr>
          <w:rFonts w:eastAsia="Batang"/>
          <w:b/>
          <w:sz w:val="22"/>
          <w:szCs w:val="28"/>
          <w:u w:val="single"/>
          <w:lang w:val="en-GB"/>
        </w:rPr>
        <w:instrText xml:space="preserve"> seq prop </w:instrText>
      </w:r>
      <w:r w:rsidRPr="00F63CC3">
        <w:rPr>
          <w:rFonts w:eastAsia="Batang"/>
          <w:b/>
          <w:sz w:val="22"/>
          <w:szCs w:val="28"/>
          <w:u w:val="single"/>
          <w:lang w:val="en-GB"/>
        </w:rPr>
        <w:fldChar w:fldCharType="separate"/>
      </w:r>
      <w:r w:rsidR="00A926F7">
        <w:rPr>
          <w:rFonts w:eastAsia="Batang"/>
          <w:b/>
          <w:noProof/>
          <w:sz w:val="22"/>
          <w:szCs w:val="28"/>
          <w:u w:val="single"/>
          <w:lang w:val="en-GB"/>
        </w:rPr>
        <w:t>2</w:t>
      </w:r>
      <w:r w:rsidRPr="00F63CC3">
        <w:rPr>
          <w:rFonts w:eastAsia="Batang"/>
          <w:b/>
          <w:sz w:val="22"/>
          <w:szCs w:val="28"/>
          <w:u w:val="single"/>
          <w:lang w:val="en-GB"/>
        </w:rPr>
        <w:fldChar w:fldCharType="end"/>
      </w:r>
      <w:r w:rsidRPr="005454AA">
        <w:rPr>
          <w:b/>
          <w:iCs/>
          <w:sz w:val="22"/>
          <w:szCs w:val="18"/>
          <w:lang w:val="en-GB" w:eastAsia="ko-KR"/>
        </w:rPr>
        <w:t xml:space="preserve">: </w:t>
      </w:r>
      <w:r>
        <w:rPr>
          <w:b/>
          <w:iCs/>
          <w:sz w:val="22"/>
          <w:szCs w:val="18"/>
          <w:lang w:val="en-GB" w:eastAsia="ko-KR"/>
        </w:rPr>
        <w:t>Support dynamic switching between schemes 1a, 2a, 2b and 3.</w:t>
      </w:r>
    </w:p>
    <w:bookmarkEnd w:id="5"/>
    <w:p w14:paraId="413D15AF" w14:textId="2EC35648" w:rsidR="00DD1A3C" w:rsidRDefault="005B529D" w:rsidP="00417B31">
      <w:pPr>
        <w:tabs>
          <w:tab w:val="num" w:pos="2160"/>
          <w:tab w:val="num" w:pos="2880"/>
        </w:tabs>
        <w:jc w:val="both"/>
        <w:rPr>
          <w:bCs/>
          <w:iCs/>
          <w:sz w:val="22"/>
          <w:lang w:val="en-GB" w:eastAsia="ko-KR"/>
        </w:rPr>
      </w:pPr>
      <w:r>
        <w:rPr>
          <w:bCs/>
          <w:iCs/>
          <w:sz w:val="22"/>
          <w:lang w:val="en-GB" w:eastAsia="ko-KR"/>
        </w:rPr>
        <w:t>Using DMRS table for dynamic switching between these schemes</w:t>
      </w:r>
      <w:r w:rsidR="00915F43">
        <w:rPr>
          <w:bCs/>
          <w:iCs/>
          <w:sz w:val="22"/>
          <w:lang w:val="en-GB" w:eastAsia="ko-KR"/>
        </w:rPr>
        <w:t xml:space="preserve"> makes sense </w:t>
      </w:r>
      <w:r w:rsidR="0065666C">
        <w:rPr>
          <w:bCs/>
          <w:iCs/>
          <w:sz w:val="22"/>
          <w:lang w:val="en-GB" w:eastAsia="ko-KR"/>
        </w:rPr>
        <w:t xml:space="preserve">especially </w:t>
      </w:r>
      <w:r w:rsidR="00915F43">
        <w:rPr>
          <w:bCs/>
          <w:iCs/>
          <w:sz w:val="22"/>
          <w:lang w:val="en-GB" w:eastAsia="ko-KR"/>
        </w:rPr>
        <w:t xml:space="preserve">because the required number of antenna ports entries is not only limited for </w:t>
      </w:r>
      <w:r w:rsidR="0065666C">
        <w:rPr>
          <w:bCs/>
          <w:iCs/>
          <w:sz w:val="22"/>
          <w:lang w:val="en-GB" w:eastAsia="ko-KR"/>
        </w:rPr>
        <w:t xml:space="preserve">the </w:t>
      </w:r>
      <w:r w:rsidR="00915F43">
        <w:rPr>
          <w:bCs/>
          <w:iCs/>
          <w:sz w:val="22"/>
          <w:lang w:val="en-GB" w:eastAsia="ko-KR"/>
        </w:rPr>
        <w:t xml:space="preserve">SDM scheme (only 4 entries needed as </w:t>
      </w:r>
      <w:r w:rsidR="0065666C">
        <w:rPr>
          <w:bCs/>
          <w:iCs/>
          <w:sz w:val="22"/>
          <w:lang w:val="en-GB" w:eastAsia="ko-KR"/>
        </w:rPr>
        <w:t>discussed)</w:t>
      </w:r>
      <w:r w:rsidR="00915F43">
        <w:rPr>
          <w:bCs/>
          <w:iCs/>
          <w:sz w:val="22"/>
          <w:lang w:val="en-GB" w:eastAsia="ko-KR"/>
        </w:rPr>
        <w:t>, but also limited for FDM and TDM schemes due to smaller number of layers needed for URLLC schemes (</w:t>
      </w:r>
      <w:r w:rsidR="00C724F9">
        <w:rPr>
          <w:bCs/>
          <w:iCs/>
          <w:sz w:val="22"/>
          <w:lang w:val="en-GB" w:eastAsia="ko-KR"/>
        </w:rPr>
        <w:t>i.e. it is already agreed that maximum number of layers for FDM and TDM schemes is 2</w:t>
      </w:r>
      <w:r w:rsidR="00707858">
        <w:rPr>
          <w:bCs/>
          <w:iCs/>
          <w:sz w:val="22"/>
          <w:lang w:val="en-GB" w:eastAsia="ko-KR"/>
        </w:rPr>
        <w:t xml:space="preserve"> and they DMRS ports belong to one CDM group</w:t>
      </w:r>
      <w:r w:rsidR="00915F43">
        <w:rPr>
          <w:bCs/>
          <w:iCs/>
          <w:sz w:val="22"/>
          <w:lang w:val="en-GB" w:eastAsia="ko-KR"/>
        </w:rPr>
        <w:t>). In order to dynamically switch between different schemes without the need of introducing a new DCI format, we can signal the necessary information along with the antenna ports field. This approach both saves DCI overhead and eliminates the need to introducing a new DCI format</w:t>
      </w:r>
      <w:r w:rsidR="004342B9">
        <w:rPr>
          <w:bCs/>
          <w:iCs/>
          <w:sz w:val="22"/>
          <w:lang w:val="en-GB" w:eastAsia="ko-KR"/>
        </w:rPr>
        <w:t xml:space="preserve"> / new field</w:t>
      </w:r>
      <w:r w:rsidR="00915F43">
        <w:rPr>
          <w:bCs/>
          <w:iCs/>
          <w:sz w:val="22"/>
          <w:lang w:val="en-GB" w:eastAsia="ko-KR"/>
        </w:rPr>
        <w:t>.</w:t>
      </w:r>
      <w:r w:rsidR="00707858">
        <w:rPr>
          <w:bCs/>
          <w:iCs/>
          <w:sz w:val="22"/>
          <w:lang w:val="en-GB" w:eastAsia="ko-KR"/>
        </w:rPr>
        <w:t xml:space="preserve"> </w:t>
      </w:r>
    </w:p>
    <w:p w14:paraId="1CCAC159" w14:textId="0AD5753F" w:rsidR="00C724F9" w:rsidRDefault="00C724F9" w:rsidP="001E29EA">
      <w:pPr>
        <w:jc w:val="both"/>
        <w:rPr>
          <w:bCs/>
          <w:iCs/>
          <w:sz w:val="22"/>
          <w:szCs w:val="18"/>
          <w:lang w:val="en-GB" w:eastAsia="ko-KR"/>
        </w:rPr>
      </w:pPr>
      <w:r>
        <w:rPr>
          <w:bCs/>
          <w:iCs/>
          <w:sz w:val="22"/>
          <w:szCs w:val="18"/>
          <w:lang w:val="en-GB" w:eastAsia="ko-KR"/>
        </w:rPr>
        <w:t xml:space="preserve">The </w:t>
      </w:r>
      <w:r w:rsidR="00707858">
        <w:rPr>
          <w:bCs/>
          <w:iCs/>
          <w:sz w:val="22"/>
          <w:szCs w:val="18"/>
          <w:lang w:val="en-GB" w:eastAsia="ko-KR"/>
        </w:rPr>
        <w:t>following DMRS tables</w:t>
      </w:r>
      <w:r w:rsidR="004342B9">
        <w:rPr>
          <w:bCs/>
          <w:iCs/>
          <w:sz w:val="22"/>
          <w:szCs w:val="18"/>
          <w:lang w:val="en-GB" w:eastAsia="ko-KR"/>
        </w:rPr>
        <w:t xml:space="preserve"> (when TCI field in the DCI points to two TCI states)</w:t>
      </w:r>
      <w:r w:rsidR="00707858">
        <w:rPr>
          <w:bCs/>
          <w:iCs/>
          <w:sz w:val="22"/>
          <w:szCs w:val="18"/>
          <w:lang w:val="en-GB" w:eastAsia="ko-KR"/>
        </w:rPr>
        <w:t xml:space="preserve"> are proposed for DMRS type 1 and type 2 for single front-loaded DMRS</w:t>
      </w:r>
      <w:r w:rsidR="00CD2E91">
        <w:rPr>
          <w:bCs/>
          <w:iCs/>
          <w:sz w:val="22"/>
          <w:szCs w:val="18"/>
          <w:lang w:val="en-GB" w:eastAsia="ko-KR"/>
        </w:rPr>
        <w:t xml:space="preserve"> symbol</w:t>
      </w:r>
      <w:r w:rsidR="00597A09">
        <w:rPr>
          <w:bCs/>
          <w:iCs/>
          <w:sz w:val="22"/>
          <w:szCs w:val="18"/>
          <w:lang w:val="en-GB" w:eastAsia="ko-KR"/>
        </w:rPr>
        <w:t xml:space="preserve"> when scheme 4 is not configured (</w:t>
      </w:r>
      <w:r w:rsidR="00597A09" w:rsidRPr="00597A09">
        <w:rPr>
          <w:bCs/>
          <w:iCs/>
          <w:sz w:val="22"/>
          <w:szCs w:val="18"/>
          <w:lang w:val="en-GB" w:eastAsia="ko-KR"/>
        </w:rPr>
        <w:t xml:space="preserve">UE is not configured with </w:t>
      </w:r>
      <w:r w:rsidR="00597A09" w:rsidRPr="00597A09">
        <w:rPr>
          <w:bCs/>
          <w:i/>
          <w:sz w:val="22"/>
          <w:szCs w:val="18"/>
          <w:lang w:val="en-GB" w:eastAsia="ko-KR"/>
        </w:rPr>
        <w:t>pdsch-TimeDomainAllocationList</w:t>
      </w:r>
      <w:r w:rsidR="00597A09" w:rsidRPr="00597A09">
        <w:rPr>
          <w:bCs/>
          <w:iCs/>
          <w:sz w:val="22"/>
          <w:szCs w:val="18"/>
          <w:lang w:val="en-GB" w:eastAsia="ko-KR"/>
        </w:rPr>
        <w:t xml:space="preserve"> which contain </w:t>
      </w:r>
      <w:r w:rsidR="00597A09" w:rsidRPr="00597A09">
        <w:rPr>
          <w:bCs/>
          <w:i/>
          <w:sz w:val="22"/>
          <w:szCs w:val="18"/>
          <w:lang w:val="en-GB" w:eastAsia="ko-KR"/>
        </w:rPr>
        <w:t>URLLCRepNum</w:t>
      </w:r>
      <w:r w:rsidR="00597A09" w:rsidRPr="00597A09">
        <w:rPr>
          <w:bCs/>
          <w:iCs/>
          <w:sz w:val="22"/>
          <w:szCs w:val="18"/>
          <w:lang w:val="en-GB" w:eastAsia="ko-KR"/>
        </w:rPr>
        <w:t xml:space="preserve"> in </w:t>
      </w:r>
      <w:r w:rsidR="00597A09" w:rsidRPr="00597A09">
        <w:rPr>
          <w:bCs/>
          <w:i/>
          <w:sz w:val="22"/>
          <w:szCs w:val="18"/>
          <w:lang w:val="en-GB" w:eastAsia="ko-KR"/>
        </w:rPr>
        <w:t>PDSCH-TimeDomainResourceAllocation</w:t>
      </w:r>
      <w:r w:rsidR="00597A09">
        <w:rPr>
          <w:bCs/>
          <w:iCs/>
          <w:sz w:val="22"/>
          <w:szCs w:val="18"/>
          <w:lang w:val="en-GB" w:eastAsia="ko-KR"/>
        </w:rPr>
        <w:t>).</w:t>
      </w:r>
    </w:p>
    <w:p w14:paraId="6A2481A8" w14:textId="16B186D3" w:rsidR="00CD2E91" w:rsidRPr="00CD2E91" w:rsidRDefault="00CD2E91" w:rsidP="00CD2E91">
      <w:pPr>
        <w:pStyle w:val="Caption"/>
        <w:keepNext/>
        <w:jc w:val="center"/>
        <w:rPr>
          <w:sz w:val="22"/>
          <w:szCs w:val="22"/>
        </w:rPr>
      </w:pPr>
      <w:r w:rsidRPr="00CD2E91">
        <w:rPr>
          <w:sz w:val="22"/>
          <w:szCs w:val="22"/>
        </w:rPr>
        <w:lastRenderedPageBreak/>
        <w:t xml:space="preserve">Table </w:t>
      </w:r>
      <w:r w:rsidRPr="00CD2E91">
        <w:rPr>
          <w:sz w:val="22"/>
          <w:szCs w:val="22"/>
        </w:rPr>
        <w:fldChar w:fldCharType="begin"/>
      </w:r>
      <w:r w:rsidRPr="00CD2E91">
        <w:rPr>
          <w:sz w:val="22"/>
          <w:szCs w:val="22"/>
        </w:rPr>
        <w:instrText xml:space="preserve"> SEQ Table \* ARABIC </w:instrText>
      </w:r>
      <w:r w:rsidRPr="00CD2E91">
        <w:rPr>
          <w:sz w:val="22"/>
          <w:szCs w:val="22"/>
        </w:rPr>
        <w:fldChar w:fldCharType="separate"/>
      </w:r>
      <w:r w:rsidR="00A926F7">
        <w:rPr>
          <w:noProof/>
          <w:sz w:val="22"/>
          <w:szCs w:val="22"/>
        </w:rPr>
        <w:t>1</w:t>
      </w:r>
      <w:r w:rsidRPr="00CD2E91">
        <w:rPr>
          <w:sz w:val="22"/>
          <w:szCs w:val="22"/>
        </w:rPr>
        <w:fldChar w:fldCharType="end"/>
      </w:r>
      <w:r>
        <w:rPr>
          <w:sz w:val="22"/>
          <w:szCs w:val="22"/>
        </w:rPr>
        <w:t>: DMRS port table for DMRS type 1 with single front-loaded DMRS symbol.</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2652"/>
        <w:gridCol w:w="1730"/>
        <w:gridCol w:w="2064"/>
      </w:tblGrid>
      <w:tr w:rsidR="00707858" w:rsidRPr="00707858" w14:paraId="6704EDF4" w14:textId="63803095" w:rsidTr="005C628E">
        <w:trPr>
          <w:trHeight w:val="1095"/>
          <w:jc w:val="center"/>
        </w:trPr>
        <w:tc>
          <w:tcPr>
            <w:tcW w:w="18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79BD02" w14:textId="77777777" w:rsidR="00707858" w:rsidRPr="00707858" w:rsidRDefault="00707858">
            <w:pPr>
              <w:pStyle w:val="TAC"/>
              <w:rPr>
                <w:sz w:val="22"/>
                <w:szCs w:val="22"/>
                <w:lang w:eastAsia="zh-CN"/>
              </w:rPr>
            </w:pPr>
            <w:r w:rsidRPr="00707858">
              <w:rPr>
                <w:rFonts w:cs="Arial"/>
                <w:b/>
                <w:bCs/>
                <w:sz w:val="22"/>
                <w:szCs w:val="22"/>
                <w:lang w:eastAsia="en-GB"/>
              </w:rPr>
              <w:t>Value</w:t>
            </w:r>
          </w:p>
        </w:tc>
        <w:tc>
          <w:tcPr>
            <w:tcW w:w="26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54E07F" w14:textId="77777777" w:rsidR="00707858" w:rsidRPr="00707858" w:rsidRDefault="00707858">
            <w:pPr>
              <w:pStyle w:val="TAC"/>
              <w:rPr>
                <w:sz w:val="22"/>
                <w:szCs w:val="22"/>
                <w:lang w:eastAsia="zh-CN"/>
              </w:rPr>
            </w:pPr>
            <w:r w:rsidRPr="00707858">
              <w:rPr>
                <w:rFonts w:cs="Arial"/>
                <w:b/>
                <w:bCs/>
                <w:sz w:val="22"/>
                <w:szCs w:val="22"/>
                <w:lang w:eastAsia="en-GB"/>
              </w:rPr>
              <w:t xml:space="preserve">Number of </w:t>
            </w:r>
            <w:r w:rsidRPr="00707858">
              <w:rPr>
                <w:rFonts w:cs="Arial"/>
                <w:b/>
                <w:bCs/>
                <w:sz w:val="22"/>
                <w:szCs w:val="22"/>
                <w:lang w:eastAsia="zh-CN"/>
              </w:rPr>
              <w:t xml:space="preserve">DMRS </w:t>
            </w:r>
            <w:r w:rsidRPr="00707858">
              <w:rPr>
                <w:rFonts w:cs="Arial"/>
                <w:b/>
                <w:bCs/>
                <w:sz w:val="22"/>
                <w:szCs w:val="22"/>
                <w:lang w:eastAsia="en-GB"/>
              </w:rPr>
              <w:t>CDM group(s)</w:t>
            </w:r>
            <w:r w:rsidRPr="00707858">
              <w:rPr>
                <w:rFonts w:cs="Arial"/>
                <w:b/>
                <w:bCs/>
                <w:sz w:val="22"/>
                <w:szCs w:val="22"/>
                <w:lang w:eastAsia="zh-CN"/>
              </w:rPr>
              <w:t xml:space="preserve"> without data</w:t>
            </w:r>
          </w:p>
        </w:tc>
        <w:tc>
          <w:tcPr>
            <w:tcW w:w="173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356232" w14:textId="77777777" w:rsidR="00707858" w:rsidRPr="00707858" w:rsidRDefault="00707858">
            <w:pPr>
              <w:pStyle w:val="TAC"/>
              <w:rPr>
                <w:sz w:val="22"/>
                <w:szCs w:val="22"/>
                <w:lang w:eastAsia="en-GB"/>
              </w:rPr>
            </w:pPr>
            <w:r w:rsidRPr="00707858">
              <w:rPr>
                <w:rFonts w:cs="Arial"/>
                <w:b/>
                <w:bCs/>
                <w:sz w:val="22"/>
                <w:szCs w:val="22"/>
                <w:lang w:eastAsia="en-GB"/>
              </w:rPr>
              <w:t>DMRS port(s)</w:t>
            </w:r>
          </w:p>
        </w:tc>
        <w:tc>
          <w:tcPr>
            <w:tcW w:w="2064" w:type="dxa"/>
            <w:tcBorders>
              <w:top w:val="single" w:sz="4" w:space="0" w:color="auto"/>
              <w:left w:val="single" w:sz="4" w:space="0" w:color="auto"/>
              <w:bottom w:val="single" w:sz="4" w:space="0" w:color="auto"/>
              <w:right w:val="single" w:sz="4" w:space="0" w:color="auto"/>
            </w:tcBorders>
            <w:shd w:val="clear" w:color="auto" w:fill="D9D9D9"/>
          </w:tcPr>
          <w:p w14:paraId="0EAE141F" w14:textId="77777777" w:rsidR="005C628E" w:rsidRDefault="005C628E">
            <w:pPr>
              <w:pStyle w:val="TAC"/>
              <w:rPr>
                <w:rFonts w:cs="Arial"/>
                <w:b/>
                <w:bCs/>
                <w:sz w:val="22"/>
                <w:szCs w:val="22"/>
                <w:lang w:eastAsia="en-GB"/>
              </w:rPr>
            </w:pPr>
          </w:p>
          <w:p w14:paraId="47D49F64" w14:textId="607F4CB1" w:rsidR="00707858" w:rsidRPr="00707858" w:rsidRDefault="005C628E">
            <w:pPr>
              <w:pStyle w:val="TAC"/>
              <w:rPr>
                <w:rFonts w:cs="Arial"/>
                <w:b/>
                <w:bCs/>
                <w:sz w:val="22"/>
                <w:szCs w:val="22"/>
                <w:lang w:eastAsia="en-GB"/>
              </w:rPr>
            </w:pPr>
            <w:r>
              <w:rPr>
                <w:rFonts w:cs="Arial"/>
                <w:b/>
                <w:bCs/>
                <w:sz w:val="22"/>
                <w:szCs w:val="22"/>
                <w:lang w:eastAsia="en-GB"/>
              </w:rPr>
              <w:t>mTRP scheme</w:t>
            </w:r>
          </w:p>
        </w:tc>
      </w:tr>
      <w:tr w:rsidR="005C628E" w:rsidRPr="00707858" w14:paraId="4E9211AA" w14:textId="42F3A24F" w:rsidTr="005C628E">
        <w:trPr>
          <w:trHeight w:val="278"/>
          <w:jc w:val="center"/>
        </w:trPr>
        <w:tc>
          <w:tcPr>
            <w:tcW w:w="1829" w:type="dxa"/>
            <w:tcBorders>
              <w:top w:val="single" w:sz="4" w:space="0" w:color="auto"/>
              <w:left w:val="single" w:sz="4" w:space="0" w:color="auto"/>
              <w:bottom w:val="single" w:sz="4" w:space="0" w:color="auto"/>
              <w:right w:val="single" w:sz="4" w:space="0" w:color="auto"/>
            </w:tcBorders>
            <w:hideMark/>
          </w:tcPr>
          <w:p w14:paraId="5D5F27AB" w14:textId="4F3B1981" w:rsidR="005C628E" w:rsidRPr="00707858" w:rsidRDefault="005C628E">
            <w:pPr>
              <w:pStyle w:val="TAC"/>
              <w:rPr>
                <w:sz w:val="22"/>
                <w:szCs w:val="22"/>
                <w:lang w:eastAsia="zh-CN"/>
              </w:rPr>
            </w:pPr>
            <w:r>
              <w:rPr>
                <w:rFonts w:cs="Arial"/>
                <w:sz w:val="22"/>
                <w:szCs w:val="22"/>
                <w:lang w:eastAsia="en-GB"/>
              </w:rPr>
              <w:t>0</w:t>
            </w:r>
          </w:p>
        </w:tc>
        <w:tc>
          <w:tcPr>
            <w:tcW w:w="2652" w:type="dxa"/>
            <w:tcBorders>
              <w:top w:val="single" w:sz="4" w:space="0" w:color="auto"/>
              <w:left w:val="single" w:sz="4" w:space="0" w:color="auto"/>
              <w:bottom w:val="single" w:sz="4" w:space="0" w:color="auto"/>
              <w:right w:val="single" w:sz="4" w:space="0" w:color="auto"/>
            </w:tcBorders>
            <w:hideMark/>
          </w:tcPr>
          <w:p w14:paraId="2681C4BB" w14:textId="77777777" w:rsidR="005C628E" w:rsidRPr="00707858" w:rsidRDefault="005C628E">
            <w:pPr>
              <w:pStyle w:val="TAC"/>
              <w:rPr>
                <w:sz w:val="22"/>
                <w:szCs w:val="22"/>
                <w:lang w:eastAsia="zh-CN"/>
              </w:rPr>
            </w:pPr>
            <w:r w:rsidRPr="00707858">
              <w:rPr>
                <w:rFonts w:cs="Arial"/>
                <w:sz w:val="22"/>
                <w:szCs w:val="22"/>
                <w:lang w:eastAsia="en-GB"/>
              </w:rPr>
              <w:t>2</w:t>
            </w:r>
          </w:p>
        </w:tc>
        <w:tc>
          <w:tcPr>
            <w:tcW w:w="1730" w:type="dxa"/>
            <w:tcBorders>
              <w:top w:val="single" w:sz="4" w:space="0" w:color="auto"/>
              <w:left w:val="single" w:sz="4" w:space="0" w:color="auto"/>
              <w:bottom w:val="single" w:sz="4" w:space="0" w:color="auto"/>
              <w:right w:val="single" w:sz="4" w:space="0" w:color="auto"/>
            </w:tcBorders>
            <w:hideMark/>
          </w:tcPr>
          <w:p w14:paraId="5B650C34" w14:textId="3DF0C484" w:rsidR="005C628E" w:rsidRPr="00707858" w:rsidRDefault="002006DD">
            <w:pPr>
              <w:pStyle w:val="TAC"/>
              <w:rPr>
                <w:sz w:val="22"/>
                <w:szCs w:val="22"/>
                <w:lang w:eastAsia="en-GB"/>
              </w:rPr>
            </w:pPr>
            <w:r>
              <w:rPr>
                <w:rFonts w:cs="Arial"/>
                <w:sz w:val="22"/>
                <w:szCs w:val="22"/>
                <w:lang w:eastAsia="en-GB"/>
              </w:rPr>
              <w:t>0,2</w:t>
            </w:r>
          </w:p>
        </w:tc>
        <w:tc>
          <w:tcPr>
            <w:tcW w:w="2064" w:type="dxa"/>
            <w:vMerge w:val="restart"/>
            <w:tcBorders>
              <w:top w:val="single" w:sz="4" w:space="0" w:color="auto"/>
              <w:left w:val="single" w:sz="4" w:space="0" w:color="auto"/>
              <w:right w:val="single" w:sz="4" w:space="0" w:color="auto"/>
            </w:tcBorders>
          </w:tcPr>
          <w:p w14:paraId="319207A7" w14:textId="77777777" w:rsidR="005C628E" w:rsidRDefault="005C628E">
            <w:pPr>
              <w:pStyle w:val="TAC"/>
              <w:rPr>
                <w:rFonts w:cs="Arial"/>
                <w:sz w:val="22"/>
                <w:szCs w:val="22"/>
                <w:lang w:eastAsia="en-GB"/>
              </w:rPr>
            </w:pPr>
          </w:p>
          <w:p w14:paraId="17A68885" w14:textId="29BDA353" w:rsidR="005C628E" w:rsidRPr="00707858" w:rsidRDefault="005C628E">
            <w:pPr>
              <w:pStyle w:val="TAC"/>
              <w:rPr>
                <w:rFonts w:cs="Arial"/>
                <w:sz w:val="22"/>
                <w:szCs w:val="22"/>
                <w:lang w:eastAsia="en-GB"/>
              </w:rPr>
            </w:pPr>
            <w:r>
              <w:rPr>
                <w:rFonts w:cs="Arial"/>
                <w:sz w:val="22"/>
                <w:szCs w:val="22"/>
                <w:lang w:eastAsia="en-GB"/>
              </w:rPr>
              <w:t>SDM (scheme 1a)</w:t>
            </w:r>
          </w:p>
        </w:tc>
      </w:tr>
      <w:tr w:rsidR="005C628E" w:rsidRPr="00707858" w14:paraId="5AB045C2" w14:textId="6AD0054B" w:rsidTr="005C628E">
        <w:trPr>
          <w:trHeight w:val="261"/>
          <w:jc w:val="center"/>
        </w:trPr>
        <w:tc>
          <w:tcPr>
            <w:tcW w:w="1829" w:type="dxa"/>
            <w:tcBorders>
              <w:top w:val="single" w:sz="4" w:space="0" w:color="auto"/>
              <w:left w:val="single" w:sz="4" w:space="0" w:color="auto"/>
              <w:bottom w:val="single" w:sz="4" w:space="0" w:color="auto"/>
              <w:right w:val="single" w:sz="4" w:space="0" w:color="auto"/>
            </w:tcBorders>
            <w:hideMark/>
          </w:tcPr>
          <w:p w14:paraId="54BC7A60" w14:textId="2518FF30" w:rsidR="005C628E" w:rsidRPr="00707858" w:rsidRDefault="005C628E">
            <w:pPr>
              <w:pStyle w:val="TAC"/>
              <w:rPr>
                <w:sz w:val="22"/>
                <w:szCs w:val="22"/>
                <w:lang w:eastAsia="zh-CN"/>
              </w:rPr>
            </w:pPr>
            <w:r>
              <w:rPr>
                <w:rFonts w:cs="Arial"/>
                <w:sz w:val="22"/>
                <w:szCs w:val="22"/>
                <w:lang w:eastAsia="en-GB"/>
              </w:rPr>
              <w:t>1</w:t>
            </w:r>
          </w:p>
        </w:tc>
        <w:tc>
          <w:tcPr>
            <w:tcW w:w="2652" w:type="dxa"/>
            <w:tcBorders>
              <w:top w:val="single" w:sz="4" w:space="0" w:color="auto"/>
              <w:left w:val="single" w:sz="4" w:space="0" w:color="auto"/>
              <w:bottom w:val="single" w:sz="4" w:space="0" w:color="auto"/>
              <w:right w:val="single" w:sz="4" w:space="0" w:color="auto"/>
            </w:tcBorders>
            <w:hideMark/>
          </w:tcPr>
          <w:p w14:paraId="5DAFA9FD" w14:textId="77777777" w:rsidR="005C628E" w:rsidRPr="00707858" w:rsidRDefault="005C628E">
            <w:pPr>
              <w:pStyle w:val="TAC"/>
              <w:rPr>
                <w:sz w:val="22"/>
                <w:szCs w:val="22"/>
                <w:lang w:eastAsia="zh-CN"/>
              </w:rPr>
            </w:pPr>
            <w:r w:rsidRPr="00707858">
              <w:rPr>
                <w:rFonts w:cs="Arial"/>
                <w:sz w:val="22"/>
                <w:szCs w:val="22"/>
                <w:lang w:eastAsia="en-GB"/>
              </w:rPr>
              <w:t>2</w:t>
            </w:r>
          </w:p>
        </w:tc>
        <w:tc>
          <w:tcPr>
            <w:tcW w:w="1730" w:type="dxa"/>
            <w:tcBorders>
              <w:top w:val="single" w:sz="4" w:space="0" w:color="auto"/>
              <w:left w:val="single" w:sz="4" w:space="0" w:color="auto"/>
              <w:bottom w:val="single" w:sz="4" w:space="0" w:color="auto"/>
              <w:right w:val="single" w:sz="4" w:space="0" w:color="auto"/>
            </w:tcBorders>
            <w:hideMark/>
          </w:tcPr>
          <w:p w14:paraId="37192514" w14:textId="7A9F0865" w:rsidR="005C628E" w:rsidRPr="00707858" w:rsidRDefault="005C628E">
            <w:pPr>
              <w:pStyle w:val="TAC"/>
              <w:rPr>
                <w:sz w:val="22"/>
                <w:szCs w:val="22"/>
                <w:lang w:eastAsia="zh-CN"/>
              </w:rPr>
            </w:pPr>
            <w:r>
              <w:rPr>
                <w:sz w:val="22"/>
                <w:szCs w:val="22"/>
                <w:lang w:eastAsia="zh-CN"/>
              </w:rPr>
              <w:t>0,1</w:t>
            </w:r>
            <w:r w:rsidR="00D61821">
              <w:rPr>
                <w:sz w:val="22"/>
                <w:szCs w:val="22"/>
                <w:lang w:eastAsia="zh-CN"/>
              </w:rPr>
              <w:t>,</w:t>
            </w:r>
            <w:r>
              <w:rPr>
                <w:sz w:val="22"/>
                <w:szCs w:val="22"/>
                <w:lang w:eastAsia="zh-CN"/>
              </w:rPr>
              <w:t>2</w:t>
            </w:r>
          </w:p>
        </w:tc>
        <w:tc>
          <w:tcPr>
            <w:tcW w:w="2064" w:type="dxa"/>
            <w:vMerge/>
            <w:tcBorders>
              <w:left w:val="single" w:sz="4" w:space="0" w:color="auto"/>
              <w:right w:val="single" w:sz="4" w:space="0" w:color="auto"/>
            </w:tcBorders>
          </w:tcPr>
          <w:p w14:paraId="49680A2D" w14:textId="77777777" w:rsidR="005C628E" w:rsidRPr="00707858" w:rsidRDefault="005C628E">
            <w:pPr>
              <w:pStyle w:val="TAC"/>
              <w:rPr>
                <w:rFonts w:cs="Arial"/>
                <w:sz w:val="22"/>
                <w:szCs w:val="22"/>
                <w:lang w:eastAsia="en-GB"/>
              </w:rPr>
            </w:pPr>
          </w:p>
        </w:tc>
      </w:tr>
      <w:tr w:rsidR="005C628E" w:rsidRPr="00707858" w14:paraId="7080E056" w14:textId="375B4AF9" w:rsidTr="005C628E">
        <w:trPr>
          <w:trHeight w:val="278"/>
          <w:jc w:val="center"/>
        </w:trPr>
        <w:tc>
          <w:tcPr>
            <w:tcW w:w="1829" w:type="dxa"/>
            <w:tcBorders>
              <w:top w:val="single" w:sz="4" w:space="0" w:color="auto"/>
              <w:left w:val="single" w:sz="4" w:space="0" w:color="auto"/>
              <w:bottom w:val="single" w:sz="4" w:space="0" w:color="auto"/>
              <w:right w:val="single" w:sz="4" w:space="0" w:color="auto"/>
            </w:tcBorders>
            <w:hideMark/>
          </w:tcPr>
          <w:p w14:paraId="377106FB" w14:textId="3D8C1201" w:rsidR="005C628E" w:rsidRPr="00707858" w:rsidRDefault="005C628E">
            <w:pPr>
              <w:pStyle w:val="TAC"/>
              <w:rPr>
                <w:sz w:val="22"/>
                <w:szCs w:val="22"/>
                <w:lang w:eastAsia="zh-CN"/>
              </w:rPr>
            </w:pPr>
            <w:r>
              <w:rPr>
                <w:rFonts w:cs="Arial"/>
                <w:sz w:val="22"/>
                <w:szCs w:val="22"/>
                <w:lang w:eastAsia="en-GB"/>
              </w:rPr>
              <w:t>2</w:t>
            </w:r>
          </w:p>
        </w:tc>
        <w:tc>
          <w:tcPr>
            <w:tcW w:w="2652" w:type="dxa"/>
            <w:tcBorders>
              <w:top w:val="single" w:sz="4" w:space="0" w:color="auto"/>
              <w:left w:val="single" w:sz="4" w:space="0" w:color="auto"/>
              <w:bottom w:val="single" w:sz="4" w:space="0" w:color="auto"/>
              <w:right w:val="single" w:sz="4" w:space="0" w:color="auto"/>
            </w:tcBorders>
            <w:hideMark/>
          </w:tcPr>
          <w:p w14:paraId="0625AD6B" w14:textId="77777777" w:rsidR="005C628E" w:rsidRPr="00707858" w:rsidRDefault="005C628E">
            <w:pPr>
              <w:pStyle w:val="TAC"/>
              <w:rPr>
                <w:sz w:val="22"/>
                <w:szCs w:val="22"/>
                <w:lang w:eastAsia="zh-CN"/>
              </w:rPr>
            </w:pPr>
            <w:r w:rsidRPr="00707858">
              <w:rPr>
                <w:rFonts w:cs="Arial"/>
                <w:sz w:val="22"/>
                <w:szCs w:val="22"/>
                <w:lang w:eastAsia="en-GB"/>
              </w:rPr>
              <w:t>2</w:t>
            </w:r>
          </w:p>
        </w:tc>
        <w:tc>
          <w:tcPr>
            <w:tcW w:w="1730" w:type="dxa"/>
            <w:tcBorders>
              <w:top w:val="single" w:sz="4" w:space="0" w:color="auto"/>
              <w:left w:val="single" w:sz="4" w:space="0" w:color="auto"/>
              <w:bottom w:val="single" w:sz="4" w:space="0" w:color="auto"/>
              <w:right w:val="single" w:sz="4" w:space="0" w:color="auto"/>
            </w:tcBorders>
            <w:hideMark/>
          </w:tcPr>
          <w:p w14:paraId="6E7A9A5D" w14:textId="29D9BD77" w:rsidR="005C628E" w:rsidRPr="00707858" w:rsidRDefault="00D61821">
            <w:pPr>
              <w:pStyle w:val="TAC"/>
              <w:rPr>
                <w:sz w:val="22"/>
                <w:szCs w:val="22"/>
                <w:lang w:eastAsia="en-GB"/>
              </w:rPr>
            </w:pPr>
            <w:r>
              <w:rPr>
                <w:sz w:val="22"/>
                <w:szCs w:val="22"/>
                <w:lang w:eastAsia="en-GB"/>
              </w:rPr>
              <w:t>0,2,3</w:t>
            </w:r>
          </w:p>
        </w:tc>
        <w:tc>
          <w:tcPr>
            <w:tcW w:w="2064" w:type="dxa"/>
            <w:vMerge/>
            <w:tcBorders>
              <w:left w:val="single" w:sz="4" w:space="0" w:color="auto"/>
              <w:right w:val="single" w:sz="4" w:space="0" w:color="auto"/>
            </w:tcBorders>
          </w:tcPr>
          <w:p w14:paraId="4457F824" w14:textId="77777777" w:rsidR="005C628E" w:rsidRPr="00707858" w:rsidRDefault="005C628E">
            <w:pPr>
              <w:pStyle w:val="TAC"/>
              <w:rPr>
                <w:rFonts w:cs="Arial"/>
                <w:sz w:val="22"/>
                <w:szCs w:val="22"/>
                <w:lang w:eastAsia="en-GB"/>
              </w:rPr>
            </w:pPr>
          </w:p>
        </w:tc>
      </w:tr>
      <w:tr w:rsidR="005C628E" w:rsidRPr="00707858" w14:paraId="2A59D13A" w14:textId="7DD75411" w:rsidTr="005C628E">
        <w:trPr>
          <w:trHeight w:val="261"/>
          <w:jc w:val="center"/>
        </w:trPr>
        <w:tc>
          <w:tcPr>
            <w:tcW w:w="1829" w:type="dxa"/>
            <w:tcBorders>
              <w:top w:val="single" w:sz="4" w:space="0" w:color="auto"/>
              <w:left w:val="single" w:sz="4" w:space="0" w:color="auto"/>
              <w:bottom w:val="single" w:sz="4" w:space="0" w:color="auto"/>
              <w:right w:val="single" w:sz="4" w:space="0" w:color="auto"/>
            </w:tcBorders>
            <w:hideMark/>
          </w:tcPr>
          <w:p w14:paraId="1B2B3B81" w14:textId="0711BE91" w:rsidR="005C628E" w:rsidRPr="00707858" w:rsidRDefault="005C628E">
            <w:pPr>
              <w:pStyle w:val="TAC"/>
              <w:rPr>
                <w:sz w:val="22"/>
                <w:szCs w:val="22"/>
                <w:lang w:eastAsia="zh-CN"/>
              </w:rPr>
            </w:pPr>
            <w:r>
              <w:rPr>
                <w:rFonts w:cs="Arial"/>
                <w:sz w:val="22"/>
                <w:szCs w:val="22"/>
                <w:lang w:eastAsia="en-GB"/>
              </w:rPr>
              <w:t>3</w:t>
            </w:r>
          </w:p>
        </w:tc>
        <w:tc>
          <w:tcPr>
            <w:tcW w:w="2652" w:type="dxa"/>
            <w:tcBorders>
              <w:top w:val="single" w:sz="4" w:space="0" w:color="auto"/>
              <w:left w:val="single" w:sz="4" w:space="0" w:color="auto"/>
              <w:bottom w:val="single" w:sz="4" w:space="0" w:color="auto"/>
              <w:right w:val="single" w:sz="4" w:space="0" w:color="auto"/>
            </w:tcBorders>
            <w:hideMark/>
          </w:tcPr>
          <w:p w14:paraId="64968BDE" w14:textId="77777777" w:rsidR="005C628E" w:rsidRPr="00707858" w:rsidRDefault="005C628E">
            <w:pPr>
              <w:pStyle w:val="TAC"/>
              <w:rPr>
                <w:sz w:val="22"/>
                <w:szCs w:val="22"/>
                <w:lang w:eastAsia="zh-CN"/>
              </w:rPr>
            </w:pPr>
            <w:r w:rsidRPr="00707858">
              <w:rPr>
                <w:rFonts w:cs="Arial"/>
                <w:sz w:val="22"/>
                <w:szCs w:val="22"/>
                <w:lang w:eastAsia="en-GB"/>
              </w:rPr>
              <w:t>2</w:t>
            </w:r>
          </w:p>
        </w:tc>
        <w:tc>
          <w:tcPr>
            <w:tcW w:w="1730" w:type="dxa"/>
            <w:tcBorders>
              <w:top w:val="single" w:sz="4" w:space="0" w:color="auto"/>
              <w:left w:val="single" w:sz="4" w:space="0" w:color="auto"/>
              <w:bottom w:val="single" w:sz="4" w:space="0" w:color="auto"/>
              <w:right w:val="single" w:sz="4" w:space="0" w:color="auto"/>
            </w:tcBorders>
            <w:hideMark/>
          </w:tcPr>
          <w:p w14:paraId="7E80B2D7" w14:textId="284A00FD" w:rsidR="005C628E" w:rsidRPr="00707858" w:rsidRDefault="00D61821">
            <w:pPr>
              <w:pStyle w:val="TAC"/>
              <w:rPr>
                <w:sz w:val="22"/>
                <w:szCs w:val="22"/>
                <w:lang w:eastAsia="zh-CN"/>
              </w:rPr>
            </w:pPr>
            <w:r>
              <w:rPr>
                <w:rFonts w:cs="Arial"/>
                <w:sz w:val="22"/>
                <w:szCs w:val="22"/>
                <w:lang w:eastAsia="en-GB"/>
              </w:rPr>
              <w:t>0-3</w:t>
            </w:r>
          </w:p>
        </w:tc>
        <w:tc>
          <w:tcPr>
            <w:tcW w:w="2064" w:type="dxa"/>
            <w:vMerge/>
            <w:tcBorders>
              <w:left w:val="single" w:sz="4" w:space="0" w:color="auto"/>
              <w:bottom w:val="single" w:sz="4" w:space="0" w:color="auto"/>
              <w:right w:val="single" w:sz="4" w:space="0" w:color="auto"/>
            </w:tcBorders>
          </w:tcPr>
          <w:p w14:paraId="48C10BF5" w14:textId="77777777" w:rsidR="005C628E" w:rsidRPr="00707858" w:rsidRDefault="005C628E">
            <w:pPr>
              <w:pStyle w:val="TAC"/>
              <w:rPr>
                <w:rFonts w:cs="Arial"/>
                <w:sz w:val="22"/>
                <w:szCs w:val="22"/>
                <w:lang w:eastAsia="en-GB"/>
              </w:rPr>
            </w:pPr>
          </w:p>
        </w:tc>
      </w:tr>
      <w:tr w:rsidR="005C628E" w:rsidRPr="00707858" w14:paraId="53305A44" w14:textId="30F4928B" w:rsidTr="005C628E">
        <w:trPr>
          <w:trHeight w:val="278"/>
          <w:jc w:val="center"/>
        </w:trPr>
        <w:tc>
          <w:tcPr>
            <w:tcW w:w="1829" w:type="dxa"/>
            <w:tcBorders>
              <w:top w:val="single" w:sz="4" w:space="0" w:color="auto"/>
              <w:left w:val="single" w:sz="4" w:space="0" w:color="auto"/>
              <w:bottom w:val="single" w:sz="4" w:space="0" w:color="auto"/>
              <w:right w:val="single" w:sz="4" w:space="0" w:color="auto"/>
            </w:tcBorders>
            <w:hideMark/>
          </w:tcPr>
          <w:p w14:paraId="52BC5FEE" w14:textId="7B0B8E9D" w:rsidR="005C628E" w:rsidRPr="00707858" w:rsidRDefault="005C628E">
            <w:pPr>
              <w:pStyle w:val="TAC"/>
              <w:rPr>
                <w:sz w:val="22"/>
                <w:szCs w:val="22"/>
                <w:lang w:eastAsia="zh-CN"/>
              </w:rPr>
            </w:pPr>
            <w:r>
              <w:rPr>
                <w:rFonts w:cs="Arial"/>
                <w:sz w:val="22"/>
                <w:szCs w:val="22"/>
                <w:lang w:eastAsia="en-GB"/>
              </w:rPr>
              <w:t>4</w:t>
            </w:r>
          </w:p>
        </w:tc>
        <w:tc>
          <w:tcPr>
            <w:tcW w:w="2652" w:type="dxa"/>
            <w:tcBorders>
              <w:top w:val="single" w:sz="4" w:space="0" w:color="auto"/>
              <w:left w:val="single" w:sz="4" w:space="0" w:color="auto"/>
              <w:bottom w:val="single" w:sz="4" w:space="0" w:color="auto"/>
              <w:right w:val="single" w:sz="4" w:space="0" w:color="auto"/>
            </w:tcBorders>
            <w:hideMark/>
          </w:tcPr>
          <w:p w14:paraId="1FB920B4" w14:textId="07053D21" w:rsidR="005C628E" w:rsidRPr="00707858" w:rsidRDefault="005C628E">
            <w:pPr>
              <w:pStyle w:val="TAC"/>
              <w:rPr>
                <w:sz w:val="22"/>
                <w:szCs w:val="22"/>
                <w:lang w:eastAsia="zh-CN"/>
              </w:rPr>
            </w:pPr>
            <w:r>
              <w:rPr>
                <w:rFonts w:cs="Arial"/>
                <w:sz w:val="22"/>
                <w:szCs w:val="22"/>
                <w:lang w:eastAsia="en-GB"/>
              </w:rPr>
              <w:t>1</w:t>
            </w:r>
          </w:p>
        </w:tc>
        <w:tc>
          <w:tcPr>
            <w:tcW w:w="1730" w:type="dxa"/>
            <w:tcBorders>
              <w:top w:val="single" w:sz="4" w:space="0" w:color="auto"/>
              <w:left w:val="single" w:sz="4" w:space="0" w:color="auto"/>
              <w:bottom w:val="single" w:sz="4" w:space="0" w:color="auto"/>
              <w:right w:val="single" w:sz="4" w:space="0" w:color="auto"/>
            </w:tcBorders>
            <w:hideMark/>
          </w:tcPr>
          <w:p w14:paraId="1C285ACE" w14:textId="72178951" w:rsidR="005C628E" w:rsidRPr="00707858" w:rsidRDefault="005C628E">
            <w:pPr>
              <w:pStyle w:val="TAC"/>
              <w:rPr>
                <w:sz w:val="22"/>
                <w:szCs w:val="22"/>
                <w:lang w:eastAsia="zh-CN"/>
              </w:rPr>
            </w:pPr>
            <w:r w:rsidRPr="00707858">
              <w:rPr>
                <w:rFonts w:cs="Arial"/>
                <w:sz w:val="22"/>
                <w:szCs w:val="22"/>
                <w:lang w:eastAsia="en-GB"/>
              </w:rPr>
              <w:t>0</w:t>
            </w:r>
          </w:p>
        </w:tc>
        <w:tc>
          <w:tcPr>
            <w:tcW w:w="2064" w:type="dxa"/>
            <w:vMerge w:val="restart"/>
            <w:tcBorders>
              <w:top w:val="single" w:sz="4" w:space="0" w:color="auto"/>
              <w:left w:val="single" w:sz="4" w:space="0" w:color="auto"/>
              <w:right w:val="single" w:sz="4" w:space="0" w:color="auto"/>
            </w:tcBorders>
          </w:tcPr>
          <w:p w14:paraId="6C056CCF" w14:textId="77777777" w:rsidR="005C628E" w:rsidRDefault="005C628E">
            <w:pPr>
              <w:pStyle w:val="TAC"/>
              <w:rPr>
                <w:rFonts w:cs="Arial"/>
                <w:sz w:val="22"/>
                <w:szCs w:val="22"/>
                <w:lang w:eastAsia="en-GB"/>
              </w:rPr>
            </w:pPr>
          </w:p>
          <w:p w14:paraId="31A69E7C" w14:textId="5752123F" w:rsidR="005C628E" w:rsidRPr="00707858" w:rsidRDefault="005C628E">
            <w:pPr>
              <w:pStyle w:val="TAC"/>
              <w:rPr>
                <w:rFonts w:cs="Arial"/>
                <w:sz w:val="22"/>
                <w:szCs w:val="22"/>
                <w:lang w:eastAsia="en-GB"/>
              </w:rPr>
            </w:pPr>
            <w:r>
              <w:rPr>
                <w:rFonts w:cs="Arial"/>
                <w:sz w:val="22"/>
                <w:szCs w:val="22"/>
                <w:lang w:eastAsia="en-GB"/>
              </w:rPr>
              <w:t>FDM (scheme 2a)</w:t>
            </w:r>
          </w:p>
        </w:tc>
      </w:tr>
      <w:tr w:rsidR="005C628E" w:rsidRPr="00707858" w14:paraId="3E4ECEA1" w14:textId="601AD988" w:rsidTr="005C628E">
        <w:trPr>
          <w:trHeight w:val="261"/>
          <w:jc w:val="center"/>
        </w:trPr>
        <w:tc>
          <w:tcPr>
            <w:tcW w:w="1829" w:type="dxa"/>
            <w:tcBorders>
              <w:top w:val="single" w:sz="4" w:space="0" w:color="auto"/>
              <w:left w:val="single" w:sz="4" w:space="0" w:color="auto"/>
              <w:bottom w:val="single" w:sz="4" w:space="0" w:color="auto"/>
              <w:right w:val="single" w:sz="4" w:space="0" w:color="auto"/>
            </w:tcBorders>
            <w:hideMark/>
          </w:tcPr>
          <w:p w14:paraId="0103BCD9" w14:textId="77311738" w:rsidR="005C628E" w:rsidRPr="00707858" w:rsidRDefault="005C628E">
            <w:pPr>
              <w:pStyle w:val="TAC"/>
              <w:rPr>
                <w:sz w:val="22"/>
                <w:szCs w:val="22"/>
                <w:lang w:eastAsia="zh-CN"/>
              </w:rPr>
            </w:pPr>
            <w:r>
              <w:rPr>
                <w:rFonts w:cs="Arial"/>
                <w:sz w:val="22"/>
                <w:szCs w:val="22"/>
                <w:lang w:eastAsia="en-GB"/>
              </w:rPr>
              <w:t>5</w:t>
            </w:r>
          </w:p>
        </w:tc>
        <w:tc>
          <w:tcPr>
            <w:tcW w:w="2652" w:type="dxa"/>
            <w:tcBorders>
              <w:top w:val="single" w:sz="4" w:space="0" w:color="auto"/>
              <w:left w:val="single" w:sz="4" w:space="0" w:color="auto"/>
              <w:bottom w:val="single" w:sz="4" w:space="0" w:color="auto"/>
              <w:right w:val="single" w:sz="4" w:space="0" w:color="auto"/>
            </w:tcBorders>
            <w:hideMark/>
          </w:tcPr>
          <w:p w14:paraId="077071A8" w14:textId="5618E846" w:rsidR="005C628E" w:rsidRPr="00707858" w:rsidRDefault="005C628E">
            <w:pPr>
              <w:pStyle w:val="TAC"/>
              <w:rPr>
                <w:sz w:val="22"/>
                <w:szCs w:val="22"/>
                <w:lang w:eastAsia="en-GB"/>
              </w:rPr>
            </w:pPr>
            <w:r>
              <w:rPr>
                <w:rFonts w:cs="Arial"/>
                <w:sz w:val="22"/>
                <w:szCs w:val="22"/>
                <w:lang w:eastAsia="en-GB"/>
              </w:rPr>
              <w:t>1</w:t>
            </w:r>
          </w:p>
        </w:tc>
        <w:tc>
          <w:tcPr>
            <w:tcW w:w="1730" w:type="dxa"/>
            <w:tcBorders>
              <w:top w:val="single" w:sz="4" w:space="0" w:color="auto"/>
              <w:left w:val="single" w:sz="4" w:space="0" w:color="auto"/>
              <w:bottom w:val="single" w:sz="4" w:space="0" w:color="auto"/>
              <w:right w:val="single" w:sz="4" w:space="0" w:color="auto"/>
            </w:tcBorders>
            <w:hideMark/>
          </w:tcPr>
          <w:p w14:paraId="7FC4DC92" w14:textId="4B425ABB" w:rsidR="005C628E" w:rsidRPr="00707858" w:rsidRDefault="005C628E">
            <w:pPr>
              <w:pStyle w:val="TAC"/>
              <w:rPr>
                <w:sz w:val="22"/>
                <w:szCs w:val="22"/>
                <w:lang w:eastAsia="zh-CN"/>
              </w:rPr>
            </w:pPr>
            <w:r>
              <w:rPr>
                <w:rFonts w:cs="Arial"/>
                <w:sz w:val="22"/>
                <w:szCs w:val="22"/>
                <w:lang w:eastAsia="en-GB"/>
              </w:rPr>
              <w:t>0,1</w:t>
            </w:r>
          </w:p>
        </w:tc>
        <w:tc>
          <w:tcPr>
            <w:tcW w:w="2064" w:type="dxa"/>
            <w:vMerge/>
            <w:tcBorders>
              <w:left w:val="single" w:sz="4" w:space="0" w:color="auto"/>
              <w:right w:val="single" w:sz="4" w:space="0" w:color="auto"/>
            </w:tcBorders>
          </w:tcPr>
          <w:p w14:paraId="0118121F" w14:textId="77777777" w:rsidR="005C628E" w:rsidRPr="00707858" w:rsidRDefault="005C628E">
            <w:pPr>
              <w:pStyle w:val="TAC"/>
              <w:rPr>
                <w:rFonts w:cs="Arial"/>
                <w:sz w:val="22"/>
                <w:szCs w:val="22"/>
                <w:lang w:eastAsia="en-GB"/>
              </w:rPr>
            </w:pPr>
          </w:p>
        </w:tc>
      </w:tr>
      <w:tr w:rsidR="005C628E" w:rsidRPr="00707858" w14:paraId="0649487D" w14:textId="137BEF54" w:rsidTr="005C628E">
        <w:trPr>
          <w:trHeight w:val="278"/>
          <w:jc w:val="center"/>
        </w:trPr>
        <w:tc>
          <w:tcPr>
            <w:tcW w:w="1829" w:type="dxa"/>
            <w:tcBorders>
              <w:top w:val="single" w:sz="4" w:space="0" w:color="auto"/>
              <w:left w:val="single" w:sz="4" w:space="0" w:color="auto"/>
              <w:bottom w:val="single" w:sz="4" w:space="0" w:color="auto"/>
              <w:right w:val="single" w:sz="4" w:space="0" w:color="auto"/>
            </w:tcBorders>
            <w:hideMark/>
          </w:tcPr>
          <w:p w14:paraId="7059C2D6" w14:textId="70B2D8AC" w:rsidR="005C628E" w:rsidRPr="00707858" w:rsidRDefault="005C628E">
            <w:pPr>
              <w:pStyle w:val="TAC"/>
              <w:rPr>
                <w:sz w:val="22"/>
                <w:szCs w:val="22"/>
                <w:lang w:eastAsia="zh-CN"/>
              </w:rPr>
            </w:pPr>
            <w:r>
              <w:rPr>
                <w:rFonts w:cs="Arial"/>
                <w:sz w:val="22"/>
                <w:szCs w:val="22"/>
                <w:lang w:eastAsia="en-GB"/>
              </w:rPr>
              <w:t>6</w:t>
            </w:r>
          </w:p>
        </w:tc>
        <w:tc>
          <w:tcPr>
            <w:tcW w:w="2652" w:type="dxa"/>
            <w:tcBorders>
              <w:top w:val="single" w:sz="4" w:space="0" w:color="auto"/>
              <w:left w:val="single" w:sz="4" w:space="0" w:color="auto"/>
              <w:bottom w:val="single" w:sz="4" w:space="0" w:color="auto"/>
              <w:right w:val="single" w:sz="4" w:space="0" w:color="auto"/>
            </w:tcBorders>
            <w:hideMark/>
          </w:tcPr>
          <w:p w14:paraId="3E948F77" w14:textId="77777777" w:rsidR="005C628E" w:rsidRPr="00707858" w:rsidRDefault="005C628E">
            <w:pPr>
              <w:pStyle w:val="TAC"/>
              <w:rPr>
                <w:sz w:val="22"/>
                <w:szCs w:val="22"/>
                <w:lang w:eastAsia="zh-CN"/>
              </w:rPr>
            </w:pPr>
            <w:r w:rsidRPr="00707858">
              <w:rPr>
                <w:rFonts w:cs="Arial"/>
                <w:sz w:val="22"/>
                <w:szCs w:val="22"/>
                <w:lang w:eastAsia="en-GB"/>
              </w:rPr>
              <w:t>2</w:t>
            </w:r>
          </w:p>
        </w:tc>
        <w:tc>
          <w:tcPr>
            <w:tcW w:w="1730" w:type="dxa"/>
            <w:tcBorders>
              <w:top w:val="single" w:sz="4" w:space="0" w:color="auto"/>
              <w:left w:val="single" w:sz="4" w:space="0" w:color="auto"/>
              <w:bottom w:val="single" w:sz="4" w:space="0" w:color="auto"/>
              <w:right w:val="single" w:sz="4" w:space="0" w:color="auto"/>
            </w:tcBorders>
            <w:hideMark/>
          </w:tcPr>
          <w:p w14:paraId="6450AEA8" w14:textId="46E57541" w:rsidR="005C628E" w:rsidRPr="00707858" w:rsidRDefault="005C628E">
            <w:pPr>
              <w:pStyle w:val="TAC"/>
              <w:rPr>
                <w:sz w:val="22"/>
                <w:szCs w:val="22"/>
                <w:lang w:eastAsia="zh-CN"/>
              </w:rPr>
            </w:pPr>
            <w:r>
              <w:rPr>
                <w:rFonts w:cs="Arial"/>
                <w:sz w:val="22"/>
                <w:szCs w:val="22"/>
                <w:lang w:eastAsia="en-GB"/>
              </w:rPr>
              <w:t>0</w:t>
            </w:r>
          </w:p>
        </w:tc>
        <w:tc>
          <w:tcPr>
            <w:tcW w:w="2064" w:type="dxa"/>
            <w:vMerge/>
            <w:tcBorders>
              <w:left w:val="single" w:sz="4" w:space="0" w:color="auto"/>
              <w:right w:val="single" w:sz="4" w:space="0" w:color="auto"/>
            </w:tcBorders>
          </w:tcPr>
          <w:p w14:paraId="1499289C" w14:textId="77777777" w:rsidR="005C628E" w:rsidRPr="00707858" w:rsidRDefault="005C628E">
            <w:pPr>
              <w:pStyle w:val="TAC"/>
              <w:rPr>
                <w:rFonts w:cs="Arial"/>
                <w:sz w:val="22"/>
                <w:szCs w:val="22"/>
                <w:lang w:eastAsia="en-GB"/>
              </w:rPr>
            </w:pPr>
          </w:p>
        </w:tc>
      </w:tr>
      <w:tr w:rsidR="005C628E" w:rsidRPr="00707858" w14:paraId="305F1FF4" w14:textId="52B7A567" w:rsidTr="005C628E">
        <w:trPr>
          <w:trHeight w:val="261"/>
          <w:jc w:val="center"/>
        </w:trPr>
        <w:tc>
          <w:tcPr>
            <w:tcW w:w="1829" w:type="dxa"/>
            <w:tcBorders>
              <w:top w:val="single" w:sz="4" w:space="0" w:color="auto"/>
              <w:left w:val="single" w:sz="4" w:space="0" w:color="auto"/>
              <w:bottom w:val="single" w:sz="4" w:space="0" w:color="auto"/>
              <w:right w:val="single" w:sz="4" w:space="0" w:color="auto"/>
            </w:tcBorders>
            <w:hideMark/>
          </w:tcPr>
          <w:p w14:paraId="446E94A3" w14:textId="1F895B38" w:rsidR="005C628E" w:rsidRPr="00707858" w:rsidRDefault="005C628E">
            <w:pPr>
              <w:pStyle w:val="TAC"/>
              <w:rPr>
                <w:sz w:val="22"/>
                <w:szCs w:val="22"/>
                <w:lang w:eastAsia="zh-CN"/>
              </w:rPr>
            </w:pPr>
            <w:r>
              <w:rPr>
                <w:rFonts w:cs="Arial"/>
                <w:sz w:val="22"/>
                <w:szCs w:val="22"/>
                <w:lang w:eastAsia="en-GB"/>
              </w:rPr>
              <w:t>7</w:t>
            </w:r>
          </w:p>
        </w:tc>
        <w:tc>
          <w:tcPr>
            <w:tcW w:w="2652" w:type="dxa"/>
            <w:tcBorders>
              <w:top w:val="single" w:sz="4" w:space="0" w:color="auto"/>
              <w:left w:val="single" w:sz="4" w:space="0" w:color="auto"/>
              <w:bottom w:val="single" w:sz="4" w:space="0" w:color="auto"/>
              <w:right w:val="single" w:sz="4" w:space="0" w:color="auto"/>
            </w:tcBorders>
            <w:hideMark/>
          </w:tcPr>
          <w:p w14:paraId="61491804" w14:textId="77777777" w:rsidR="005C628E" w:rsidRPr="00707858" w:rsidRDefault="005C628E">
            <w:pPr>
              <w:pStyle w:val="TAC"/>
              <w:rPr>
                <w:sz w:val="22"/>
                <w:szCs w:val="22"/>
                <w:lang w:eastAsia="zh-CN"/>
              </w:rPr>
            </w:pPr>
            <w:r w:rsidRPr="00707858">
              <w:rPr>
                <w:rFonts w:cs="Arial"/>
                <w:sz w:val="22"/>
                <w:szCs w:val="22"/>
                <w:lang w:eastAsia="en-GB"/>
              </w:rPr>
              <w:t>2</w:t>
            </w:r>
          </w:p>
        </w:tc>
        <w:tc>
          <w:tcPr>
            <w:tcW w:w="1730" w:type="dxa"/>
            <w:tcBorders>
              <w:top w:val="single" w:sz="4" w:space="0" w:color="auto"/>
              <w:left w:val="single" w:sz="4" w:space="0" w:color="auto"/>
              <w:bottom w:val="single" w:sz="4" w:space="0" w:color="auto"/>
              <w:right w:val="single" w:sz="4" w:space="0" w:color="auto"/>
            </w:tcBorders>
            <w:hideMark/>
          </w:tcPr>
          <w:p w14:paraId="4C2B3362" w14:textId="739D8959" w:rsidR="005C628E" w:rsidRPr="00707858" w:rsidRDefault="005C628E">
            <w:pPr>
              <w:pStyle w:val="TAC"/>
              <w:rPr>
                <w:sz w:val="22"/>
                <w:szCs w:val="22"/>
                <w:lang w:eastAsia="zh-CN"/>
              </w:rPr>
            </w:pPr>
            <w:r>
              <w:rPr>
                <w:rFonts w:cs="Arial"/>
                <w:sz w:val="22"/>
                <w:szCs w:val="22"/>
                <w:lang w:eastAsia="en-GB"/>
              </w:rPr>
              <w:t>0,1</w:t>
            </w:r>
          </w:p>
        </w:tc>
        <w:tc>
          <w:tcPr>
            <w:tcW w:w="2064" w:type="dxa"/>
            <w:vMerge/>
            <w:tcBorders>
              <w:left w:val="single" w:sz="4" w:space="0" w:color="auto"/>
              <w:bottom w:val="single" w:sz="4" w:space="0" w:color="auto"/>
              <w:right w:val="single" w:sz="4" w:space="0" w:color="auto"/>
            </w:tcBorders>
          </w:tcPr>
          <w:p w14:paraId="6A512F81" w14:textId="77777777" w:rsidR="005C628E" w:rsidRPr="00707858" w:rsidRDefault="005C628E">
            <w:pPr>
              <w:pStyle w:val="TAC"/>
              <w:rPr>
                <w:rFonts w:cs="Arial"/>
                <w:sz w:val="22"/>
                <w:szCs w:val="22"/>
                <w:lang w:eastAsia="en-GB"/>
              </w:rPr>
            </w:pPr>
          </w:p>
        </w:tc>
      </w:tr>
      <w:tr w:rsidR="005C628E" w:rsidRPr="00707858" w14:paraId="183C5756" w14:textId="47984A2B" w:rsidTr="005C628E">
        <w:trPr>
          <w:trHeight w:val="278"/>
          <w:jc w:val="center"/>
        </w:trPr>
        <w:tc>
          <w:tcPr>
            <w:tcW w:w="1829" w:type="dxa"/>
            <w:tcBorders>
              <w:top w:val="single" w:sz="4" w:space="0" w:color="auto"/>
              <w:left w:val="single" w:sz="4" w:space="0" w:color="auto"/>
              <w:bottom w:val="single" w:sz="4" w:space="0" w:color="auto"/>
              <w:right w:val="single" w:sz="4" w:space="0" w:color="auto"/>
            </w:tcBorders>
            <w:hideMark/>
          </w:tcPr>
          <w:p w14:paraId="4C5995F4" w14:textId="65964DED" w:rsidR="005C628E" w:rsidRPr="00707858" w:rsidRDefault="005C628E" w:rsidP="005C628E">
            <w:pPr>
              <w:pStyle w:val="TAC"/>
              <w:rPr>
                <w:sz w:val="22"/>
                <w:szCs w:val="22"/>
                <w:lang w:eastAsia="zh-CN"/>
              </w:rPr>
            </w:pPr>
            <w:r>
              <w:rPr>
                <w:rFonts w:cs="Arial"/>
                <w:sz w:val="22"/>
                <w:szCs w:val="22"/>
                <w:lang w:eastAsia="en-GB"/>
              </w:rPr>
              <w:t>8</w:t>
            </w:r>
          </w:p>
        </w:tc>
        <w:tc>
          <w:tcPr>
            <w:tcW w:w="2652" w:type="dxa"/>
            <w:tcBorders>
              <w:top w:val="single" w:sz="4" w:space="0" w:color="auto"/>
              <w:left w:val="single" w:sz="4" w:space="0" w:color="auto"/>
              <w:bottom w:val="single" w:sz="4" w:space="0" w:color="auto"/>
              <w:right w:val="single" w:sz="4" w:space="0" w:color="auto"/>
            </w:tcBorders>
            <w:hideMark/>
          </w:tcPr>
          <w:p w14:paraId="23DA81F7" w14:textId="26DD7B09" w:rsidR="005C628E" w:rsidRPr="00707858" w:rsidRDefault="005C628E" w:rsidP="005C628E">
            <w:pPr>
              <w:pStyle w:val="TAC"/>
              <w:rPr>
                <w:sz w:val="22"/>
                <w:szCs w:val="22"/>
                <w:lang w:eastAsia="zh-CN"/>
              </w:rPr>
            </w:pPr>
            <w:r>
              <w:rPr>
                <w:rFonts w:cs="Arial"/>
                <w:sz w:val="22"/>
                <w:szCs w:val="22"/>
                <w:lang w:eastAsia="en-GB"/>
              </w:rPr>
              <w:t>1</w:t>
            </w:r>
          </w:p>
        </w:tc>
        <w:tc>
          <w:tcPr>
            <w:tcW w:w="1730" w:type="dxa"/>
            <w:tcBorders>
              <w:top w:val="single" w:sz="4" w:space="0" w:color="auto"/>
              <w:left w:val="single" w:sz="4" w:space="0" w:color="auto"/>
              <w:bottom w:val="single" w:sz="4" w:space="0" w:color="auto"/>
              <w:right w:val="single" w:sz="4" w:space="0" w:color="auto"/>
            </w:tcBorders>
            <w:hideMark/>
          </w:tcPr>
          <w:p w14:paraId="10B8AFC8" w14:textId="53BA494C" w:rsidR="005C628E" w:rsidRPr="00707858" w:rsidRDefault="005C628E" w:rsidP="005C628E">
            <w:pPr>
              <w:pStyle w:val="TAC"/>
              <w:rPr>
                <w:sz w:val="22"/>
                <w:szCs w:val="22"/>
                <w:lang w:eastAsia="zh-CN"/>
              </w:rPr>
            </w:pPr>
            <w:r w:rsidRPr="00707858">
              <w:rPr>
                <w:rFonts w:cs="Arial"/>
                <w:sz w:val="22"/>
                <w:szCs w:val="22"/>
                <w:lang w:eastAsia="en-GB"/>
              </w:rPr>
              <w:t>0</w:t>
            </w:r>
          </w:p>
        </w:tc>
        <w:tc>
          <w:tcPr>
            <w:tcW w:w="2064" w:type="dxa"/>
            <w:vMerge w:val="restart"/>
            <w:tcBorders>
              <w:top w:val="single" w:sz="4" w:space="0" w:color="auto"/>
              <w:left w:val="single" w:sz="4" w:space="0" w:color="auto"/>
              <w:right w:val="single" w:sz="4" w:space="0" w:color="auto"/>
            </w:tcBorders>
          </w:tcPr>
          <w:p w14:paraId="2E29F9BC" w14:textId="77777777" w:rsidR="005C628E" w:rsidRDefault="005C628E" w:rsidP="005C628E">
            <w:pPr>
              <w:pStyle w:val="TAC"/>
              <w:rPr>
                <w:rFonts w:cs="Arial"/>
                <w:sz w:val="22"/>
                <w:szCs w:val="22"/>
                <w:lang w:eastAsia="en-GB"/>
              </w:rPr>
            </w:pPr>
          </w:p>
          <w:p w14:paraId="38623973" w14:textId="4C430F59" w:rsidR="005C628E" w:rsidRPr="00707858" w:rsidRDefault="005C628E" w:rsidP="005C628E">
            <w:pPr>
              <w:pStyle w:val="TAC"/>
              <w:rPr>
                <w:rFonts w:cs="Arial"/>
                <w:sz w:val="22"/>
                <w:szCs w:val="22"/>
                <w:lang w:eastAsia="en-GB"/>
              </w:rPr>
            </w:pPr>
            <w:r>
              <w:rPr>
                <w:rFonts w:cs="Arial"/>
                <w:sz w:val="22"/>
                <w:szCs w:val="22"/>
                <w:lang w:eastAsia="en-GB"/>
              </w:rPr>
              <w:t>FDM (scheme 2b)</w:t>
            </w:r>
          </w:p>
        </w:tc>
      </w:tr>
      <w:tr w:rsidR="005C628E" w:rsidRPr="00707858" w14:paraId="291A43A5" w14:textId="2B42C4D9" w:rsidTr="005C628E">
        <w:trPr>
          <w:trHeight w:val="261"/>
          <w:jc w:val="center"/>
        </w:trPr>
        <w:tc>
          <w:tcPr>
            <w:tcW w:w="1829" w:type="dxa"/>
            <w:tcBorders>
              <w:top w:val="single" w:sz="4" w:space="0" w:color="auto"/>
              <w:left w:val="single" w:sz="4" w:space="0" w:color="auto"/>
              <w:bottom w:val="single" w:sz="4" w:space="0" w:color="auto"/>
              <w:right w:val="single" w:sz="4" w:space="0" w:color="auto"/>
            </w:tcBorders>
            <w:hideMark/>
          </w:tcPr>
          <w:p w14:paraId="5DEF4340" w14:textId="5A237C0D" w:rsidR="005C628E" w:rsidRPr="00707858" w:rsidRDefault="005C628E" w:rsidP="005C628E">
            <w:pPr>
              <w:pStyle w:val="TAC"/>
              <w:rPr>
                <w:sz w:val="22"/>
                <w:szCs w:val="22"/>
                <w:lang w:eastAsia="zh-CN"/>
              </w:rPr>
            </w:pPr>
            <w:r>
              <w:rPr>
                <w:rFonts w:cs="Arial"/>
                <w:sz w:val="22"/>
                <w:szCs w:val="22"/>
                <w:lang w:eastAsia="en-GB"/>
              </w:rPr>
              <w:t>9</w:t>
            </w:r>
          </w:p>
        </w:tc>
        <w:tc>
          <w:tcPr>
            <w:tcW w:w="2652" w:type="dxa"/>
            <w:tcBorders>
              <w:top w:val="single" w:sz="4" w:space="0" w:color="auto"/>
              <w:left w:val="single" w:sz="4" w:space="0" w:color="auto"/>
              <w:bottom w:val="single" w:sz="4" w:space="0" w:color="auto"/>
              <w:right w:val="single" w:sz="4" w:space="0" w:color="auto"/>
            </w:tcBorders>
            <w:hideMark/>
          </w:tcPr>
          <w:p w14:paraId="3EF3D341" w14:textId="506B085D" w:rsidR="005C628E" w:rsidRPr="00707858" w:rsidRDefault="005C628E" w:rsidP="005C628E">
            <w:pPr>
              <w:pStyle w:val="TAC"/>
              <w:rPr>
                <w:sz w:val="22"/>
                <w:szCs w:val="22"/>
                <w:lang w:eastAsia="zh-CN"/>
              </w:rPr>
            </w:pPr>
            <w:r>
              <w:rPr>
                <w:rFonts w:cs="Arial"/>
                <w:sz w:val="22"/>
                <w:szCs w:val="22"/>
                <w:lang w:eastAsia="en-GB"/>
              </w:rPr>
              <w:t>1</w:t>
            </w:r>
          </w:p>
        </w:tc>
        <w:tc>
          <w:tcPr>
            <w:tcW w:w="1730" w:type="dxa"/>
            <w:tcBorders>
              <w:top w:val="single" w:sz="4" w:space="0" w:color="auto"/>
              <w:left w:val="single" w:sz="4" w:space="0" w:color="auto"/>
              <w:bottom w:val="single" w:sz="4" w:space="0" w:color="auto"/>
              <w:right w:val="single" w:sz="4" w:space="0" w:color="auto"/>
            </w:tcBorders>
            <w:hideMark/>
          </w:tcPr>
          <w:p w14:paraId="2AFC38C2" w14:textId="0D5F678B" w:rsidR="005C628E" w:rsidRPr="00707858" w:rsidRDefault="005C628E" w:rsidP="005C628E">
            <w:pPr>
              <w:pStyle w:val="TAC"/>
              <w:rPr>
                <w:sz w:val="22"/>
                <w:szCs w:val="22"/>
                <w:lang w:eastAsia="zh-CN"/>
              </w:rPr>
            </w:pPr>
            <w:r>
              <w:rPr>
                <w:rFonts w:cs="Arial"/>
                <w:sz w:val="22"/>
                <w:szCs w:val="22"/>
                <w:lang w:eastAsia="en-GB"/>
              </w:rPr>
              <w:t>0,1</w:t>
            </w:r>
          </w:p>
        </w:tc>
        <w:tc>
          <w:tcPr>
            <w:tcW w:w="2064" w:type="dxa"/>
            <w:vMerge/>
            <w:tcBorders>
              <w:left w:val="single" w:sz="4" w:space="0" w:color="auto"/>
              <w:right w:val="single" w:sz="4" w:space="0" w:color="auto"/>
            </w:tcBorders>
          </w:tcPr>
          <w:p w14:paraId="3B868B07" w14:textId="4462A7CE" w:rsidR="005C628E" w:rsidRPr="00707858" w:rsidRDefault="005C628E" w:rsidP="005C628E">
            <w:pPr>
              <w:pStyle w:val="TAC"/>
              <w:rPr>
                <w:rFonts w:cs="Arial"/>
                <w:sz w:val="22"/>
                <w:szCs w:val="22"/>
                <w:lang w:eastAsia="en-GB"/>
              </w:rPr>
            </w:pPr>
          </w:p>
        </w:tc>
      </w:tr>
      <w:tr w:rsidR="005C628E" w:rsidRPr="00707858" w14:paraId="318BB149" w14:textId="77777777" w:rsidTr="005C628E">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70EEE64D" w14:textId="53444FC6" w:rsidR="005C628E" w:rsidRDefault="005C628E" w:rsidP="005C628E">
            <w:pPr>
              <w:pStyle w:val="TAC"/>
              <w:rPr>
                <w:rFonts w:cs="Arial"/>
                <w:sz w:val="22"/>
                <w:szCs w:val="22"/>
                <w:lang w:eastAsia="en-GB"/>
              </w:rPr>
            </w:pPr>
            <w:r>
              <w:rPr>
                <w:rFonts w:cs="Arial"/>
                <w:sz w:val="22"/>
                <w:szCs w:val="22"/>
                <w:lang w:eastAsia="en-GB"/>
              </w:rPr>
              <w:t>10</w:t>
            </w:r>
          </w:p>
        </w:tc>
        <w:tc>
          <w:tcPr>
            <w:tcW w:w="2652" w:type="dxa"/>
            <w:tcBorders>
              <w:top w:val="single" w:sz="4" w:space="0" w:color="auto"/>
              <w:left w:val="single" w:sz="4" w:space="0" w:color="auto"/>
              <w:bottom w:val="single" w:sz="4" w:space="0" w:color="auto"/>
              <w:right w:val="single" w:sz="4" w:space="0" w:color="auto"/>
            </w:tcBorders>
          </w:tcPr>
          <w:p w14:paraId="18061063" w14:textId="39B5FC9C" w:rsidR="005C628E" w:rsidRDefault="005C628E" w:rsidP="005C628E">
            <w:pPr>
              <w:pStyle w:val="TAC"/>
              <w:rPr>
                <w:rFonts w:cs="Arial"/>
                <w:sz w:val="22"/>
                <w:szCs w:val="22"/>
                <w:lang w:eastAsia="en-GB"/>
              </w:rPr>
            </w:pPr>
            <w:r w:rsidRPr="00707858">
              <w:rPr>
                <w:rFonts w:cs="Arial"/>
                <w:sz w:val="22"/>
                <w:szCs w:val="22"/>
                <w:lang w:eastAsia="en-GB"/>
              </w:rPr>
              <w:t>2</w:t>
            </w:r>
          </w:p>
        </w:tc>
        <w:tc>
          <w:tcPr>
            <w:tcW w:w="1730" w:type="dxa"/>
            <w:tcBorders>
              <w:top w:val="single" w:sz="4" w:space="0" w:color="auto"/>
              <w:left w:val="single" w:sz="4" w:space="0" w:color="auto"/>
              <w:bottom w:val="single" w:sz="4" w:space="0" w:color="auto"/>
              <w:right w:val="single" w:sz="4" w:space="0" w:color="auto"/>
            </w:tcBorders>
          </w:tcPr>
          <w:p w14:paraId="3BAF558B" w14:textId="15A8CA43" w:rsidR="005C628E" w:rsidRDefault="005C628E" w:rsidP="005C628E">
            <w:pPr>
              <w:pStyle w:val="TAC"/>
              <w:rPr>
                <w:rFonts w:cs="Arial"/>
                <w:sz w:val="22"/>
                <w:szCs w:val="22"/>
                <w:lang w:eastAsia="en-GB"/>
              </w:rPr>
            </w:pPr>
            <w:r>
              <w:rPr>
                <w:rFonts w:cs="Arial"/>
                <w:sz w:val="22"/>
                <w:szCs w:val="22"/>
                <w:lang w:eastAsia="en-GB"/>
              </w:rPr>
              <w:t>0</w:t>
            </w:r>
          </w:p>
        </w:tc>
        <w:tc>
          <w:tcPr>
            <w:tcW w:w="2064" w:type="dxa"/>
            <w:vMerge/>
            <w:tcBorders>
              <w:left w:val="single" w:sz="4" w:space="0" w:color="auto"/>
              <w:right w:val="single" w:sz="4" w:space="0" w:color="auto"/>
            </w:tcBorders>
          </w:tcPr>
          <w:p w14:paraId="50719C72" w14:textId="17CC6494" w:rsidR="005C628E" w:rsidRDefault="005C628E" w:rsidP="005C628E">
            <w:pPr>
              <w:pStyle w:val="TAC"/>
              <w:rPr>
                <w:rFonts w:cs="Arial"/>
                <w:sz w:val="22"/>
                <w:szCs w:val="22"/>
                <w:lang w:eastAsia="en-GB"/>
              </w:rPr>
            </w:pPr>
          </w:p>
        </w:tc>
      </w:tr>
      <w:tr w:rsidR="005C628E" w:rsidRPr="00707858" w14:paraId="75B5F913" w14:textId="77777777" w:rsidTr="005C628E">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6E3D42AC" w14:textId="70A7F4A3" w:rsidR="005C628E" w:rsidRDefault="005C628E" w:rsidP="005C628E">
            <w:pPr>
              <w:pStyle w:val="TAC"/>
              <w:rPr>
                <w:rFonts w:cs="Arial"/>
                <w:sz w:val="22"/>
                <w:szCs w:val="22"/>
                <w:lang w:eastAsia="en-GB"/>
              </w:rPr>
            </w:pPr>
            <w:r>
              <w:rPr>
                <w:rFonts w:cs="Arial"/>
                <w:sz w:val="22"/>
                <w:szCs w:val="22"/>
                <w:lang w:eastAsia="en-GB"/>
              </w:rPr>
              <w:t>11</w:t>
            </w:r>
          </w:p>
        </w:tc>
        <w:tc>
          <w:tcPr>
            <w:tcW w:w="2652" w:type="dxa"/>
            <w:tcBorders>
              <w:top w:val="single" w:sz="4" w:space="0" w:color="auto"/>
              <w:left w:val="single" w:sz="4" w:space="0" w:color="auto"/>
              <w:bottom w:val="single" w:sz="4" w:space="0" w:color="auto"/>
              <w:right w:val="single" w:sz="4" w:space="0" w:color="auto"/>
            </w:tcBorders>
          </w:tcPr>
          <w:p w14:paraId="3F33AF01" w14:textId="2664CF44" w:rsidR="005C628E" w:rsidRDefault="005C628E" w:rsidP="005C628E">
            <w:pPr>
              <w:pStyle w:val="TAC"/>
              <w:rPr>
                <w:rFonts w:cs="Arial"/>
                <w:sz w:val="22"/>
                <w:szCs w:val="22"/>
                <w:lang w:eastAsia="en-GB"/>
              </w:rPr>
            </w:pPr>
            <w:r w:rsidRPr="00707858">
              <w:rPr>
                <w:rFonts w:cs="Arial"/>
                <w:sz w:val="22"/>
                <w:szCs w:val="22"/>
                <w:lang w:eastAsia="en-GB"/>
              </w:rPr>
              <w:t>2</w:t>
            </w:r>
          </w:p>
        </w:tc>
        <w:tc>
          <w:tcPr>
            <w:tcW w:w="1730" w:type="dxa"/>
            <w:tcBorders>
              <w:top w:val="single" w:sz="4" w:space="0" w:color="auto"/>
              <w:left w:val="single" w:sz="4" w:space="0" w:color="auto"/>
              <w:bottom w:val="single" w:sz="4" w:space="0" w:color="auto"/>
              <w:right w:val="single" w:sz="4" w:space="0" w:color="auto"/>
            </w:tcBorders>
          </w:tcPr>
          <w:p w14:paraId="3CCD9035" w14:textId="04701E4D" w:rsidR="005C628E" w:rsidRDefault="005C628E" w:rsidP="005C628E">
            <w:pPr>
              <w:pStyle w:val="TAC"/>
              <w:rPr>
                <w:rFonts w:cs="Arial"/>
                <w:sz w:val="22"/>
                <w:szCs w:val="22"/>
                <w:lang w:eastAsia="en-GB"/>
              </w:rPr>
            </w:pPr>
            <w:r>
              <w:rPr>
                <w:rFonts w:cs="Arial"/>
                <w:sz w:val="22"/>
                <w:szCs w:val="22"/>
                <w:lang w:eastAsia="en-GB"/>
              </w:rPr>
              <w:t>0,1</w:t>
            </w:r>
          </w:p>
        </w:tc>
        <w:tc>
          <w:tcPr>
            <w:tcW w:w="2064" w:type="dxa"/>
            <w:vMerge/>
            <w:tcBorders>
              <w:left w:val="single" w:sz="4" w:space="0" w:color="auto"/>
              <w:bottom w:val="single" w:sz="4" w:space="0" w:color="auto"/>
              <w:right w:val="single" w:sz="4" w:space="0" w:color="auto"/>
            </w:tcBorders>
          </w:tcPr>
          <w:p w14:paraId="352208BD" w14:textId="173B33F8" w:rsidR="005C628E" w:rsidRDefault="005C628E" w:rsidP="005C628E">
            <w:pPr>
              <w:pStyle w:val="TAC"/>
              <w:rPr>
                <w:rFonts w:cs="Arial"/>
                <w:sz w:val="22"/>
                <w:szCs w:val="22"/>
                <w:lang w:eastAsia="en-GB"/>
              </w:rPr>
            </w:pPr>
          </w:p>
        </w:tc>
      </w:tr>
      <w:tr w:rsidR="005C628E" w:rsidRPr="00707858" w14:paraId="2FBA6B11" w14:textId="77777777" w:rsidTr="005C628E">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7AC747BE" w14:textId="6E2E981F" w:rsidR="005C628E" w:rsidRDefault="005C628E" w:rsidP="005C628E">
            <w:pPr>
              <w:pStyle w:val="TAC"/>
              <w:rPr>
                <w:rFonts w:cs="Arial"/>
                <w:sz w:val="22"/>
                <w:szCs w:val="22"/>
                <w:lang w:eastAsia="en-GB"/>
              </w:rPr>
            </w:pPr>
            <w:r>
              <w:rPr>
                <w:rFonts w:cs="Arial"/>
                <w:sz w:val="22"/>
                <w:szCs w:val="22"/>
                <w:lang w:eastAsia="en-GB"/>
              </w:rPr>
              <w:t>12</w:t>
            </w:r>
          </w:p>
        </w:tc>
        <w:tc>
          <w:tcPr>
            <w:tcW w:w="2652" w:type="dxa"/>
            <w:tcBorders>
              <w:top w:val="single" w:sz="4" w:space="0" w:color="auto"/>
              <w:left w:val="single" w:sz="4" w:space="0" w:color="auto"/>
              <w:bottom w:val="single" w:sz="4" w:space="0" w:color="auto"/>
              <w:right w:val="single" w:sz="4" w:space="0" w:color="auto"/>
            </w:tcBorders>
          </w:tcPr>
          <w:p w14:paraId="4A185037" w14:textId="22938CB1" w:rsidR="005C628E" w:rsidRDefault="005C628E" w:rsidP="005C628E">
            <w:pPr>
              <w:pStyle w:val="TAC"/>
              <w:rPr>
                <w:rFonts w:cs="Arial"/>
                <w:sz w:val="22"/>
                <w:szCs w:val="22"/>
                <w:lang w:eastAsia="en-GB"/>
              </w:rPr>
            </w:pPr>
            <w:r>
              <w:rPr>
                <w:rFonts w:cs="Arial"/>
                <w:sz w:val="22"/>
                <w:szCs w:val="22"/>
                <w:lang w:eastAsia="en-GB"/>
              </w:rPr>
              <w:t>1</w:t>
            </w:r>
          </w:p>
        </w:tc>
        <w:tc>
          <w:tcPr>
            <w:tcW w:w="1730" w:type="dxa"/>
            <w:tcBorders>
              <w:top w:val="single" w:sz="4" w:space="0" w:color="auto"/>
              <w:left w:val="single" w:sz="4" w:space="0" w:color="auto"/>
              <w:bottom w:val="single" w:sz="4" w:space="0" w:color="auto"/>
              <w:right w:val="single" w:sz="4" w:space="0" w:color="auto"/>
            </w:tcBorders>
          </w:tcPr>
          <w:p w14:paraId="21CA2221" w14:textId="1189200B" w:rsidR="005C628E" w:rsidRDefault="005C628E" w:rsidP="005C628E">
            <w:pPr>
              <w:pStyle w:val="TAC"/>
              <w:rPr>
                <w:rFonts w:cs="Arial"/>
                <w:sz w:val="22"/>
                <w:szCs w:val="22"/>
                <w:lang w:eastAsia="en-GB"/>
              </w:rPr>
            </w:pPr>
            <w:r w:rsidRPr="00707858">
              <w:rPr>
                <w:rFonts w:cs="Arial"/>
                <w:sz w:val="22"/>
                <w:szCs w:val="22"/>
                <w:lang w:eastAsia="en-GB"/>
              </w:rPr>
              <w:t>0</w:t>
            </w:r>
          </w:p>
        </w:tc>
        <w:tc>
          <w:tcPr>
            <w:tcW w:w="2064" w:type="dxa"/>
            <w:vMerge w:val="restart"/>
            <w:tcBorders>
              <w:top w:val="single" w:sz="4" w:space="0" w:color="auto"/>
              <w:left w:val="single" w:sz="4" w:space="0" w:color="auto"/>
              <w:right w:val="single" w:sz="4" w:space="0" w:color="auto"/>
            </w:tcBorders>
          </w:tcPr>
          <w:p w14:paraId="0BA93A4E" w14:textId="77777777" w:rsidR="005C628E" w:rsidRDefault="005C628E" w:rsidP="005C628E">
            <w:pPr>
              <w:pStyle w:val="TAC"/>
              <w:rPr>
                <w:rFonts w:cs="Arial"/>
                <w:sz w:val="22"/>
                <w:szCs w:val="22"/>
                <w:lang w:eastAsia="en-GB"/>
              </w:rPr>
            </w:pPr>
          </w:p>
          <w:p w14:paraId="628BFECA" w14:textId="5E0C36FF" w:rsidR="005C628E" w:rsidRDefault="005C628E" w:rsidP="005C628E">
            <w:pPr>
              <w:pStyle w:val="TAC"/>
              <w:rPr>
                <w:rFonts w:cs="Arial"/>
                <w:sz w:val="22"/>
                <w:szCs w:val="22"/>
                <w:lang w:eastAsia="en-GB"/>
              </w:rPr>
            </w:pPr>
            <w:r>
              <w:rPr>
                <w:rFonts w:cs="Arial"/>
                <w:sz w:val="22"/>
                <w:szCs w:val="22"/>
                <w:lang w:eastAsia="en-GB"/>
              </w:rPr>
              <w:t>TDM (scheme 3)</w:t>
            </w:r>
          </w:p>
        </w:tc>
      </w:tr>
      <w:tr w:rsidR="005C628E" w:rsidRPr="00707858" w14:paraId="1107BDF6" w14:textId="77777777" w:rsidTr="005C628E">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4427E98D" w14:textId="232001F7" w:rsidR="005C628E" w:rsidRDefault="005C628E" w:rsidP="005C628E">
            <w:pPr>
              <w:pStyle w:val="TAC"/>
              <w:rPr>
                <w:rFonts w:cs="Arial"/>
                <w:sz w:val="22"/>
                <w:szCs w:val="22"/>
                <w:lang w:eastAsia="en-GB"/>
              </w:rPr>
            </w:pPr>
            <w:r>
              <w:rPr>
                <w:rFonts w:cs="Arial"/>
                <w:sz w:val="22"/>
                <w:szCs w:val="22"/>
                <w:lang w:eastAsia="en-GB"/>
              </w:rPr>
              <w:t>13</w:t>
            </w:r>
          </w:p>
        </w:tc>
        <w:tc>
          <w:tcPr>
            <w:tcW w:w="2652" w:type="dxa"/>
            <w:tcBorders>
              <w:top w:val="single" w:sz="4" w:space="0" w:color="auto"/>
              <w:left w:val="single" w:sz="4" w:space="0" w:color="auto"/>
              <w:bottom w:val="single" w:sz="4" w:space="0" w:color="auto"/>
              <w:right w:val="single" w:sz="4" w:space="0" w:color="auto"/>
            </w:tcBorders>
          </w:tcPr>
          <w:p w14:paraId="4A37A6BB" w14:textId="75B23C23" w:rsidR="005C628E" w:rsidRDefault="005C628E" w:rsidP="005C628E">
            <w:pPr>
              <w:pStyle w:val="TAC"/>
              <w:rPr>
                <w:rFonts w:cs="Arial"/>
                <w:sz w:val="22"/>
                <w:szCs w:val="22"/>
                <w:lang w:eastAsia="en-GB"/>
              </w:rPr>
            </w:pPr>
            <w:r>
              <w:rPr>
                <w:rFonts w:cs="Arial"/>
                <w:sz w:val="22"/>
                <w:szCs w:val="22"/>
                <w:lang w:eastAsia="en-GB"/>
              </w:rPr>
              <w:t>1</w:t>
            </w:r>
          </w:p>
        </w:tc>
        <w:tc>
          <w:tcPr>
            <w:tcW w:w="1730" w:type="dxa"/>
            <w:tcBorders>
              <w:top w:val="single" w:sz="4" w:space="0" w:color="auto"/>
              <w:left w:val="single" w:sz="4" w:space="0" w:color="auto"/>
              <w:bottom w:val="single" w:sz="4" w:space="0" w:color="auto"/>
              <w:right w:val="single" w:sz="4" w:space="0" w:color="auto"/>
            </w:tcBorders>
          </w:tcPr>
          <w:p w14:paraId="54042BF9" w14:textId="51BA0C44" w:rsidR="005C628E" w:rsidRDefault="005C628E" w:rsidP="005C628E">
            <w:pPr>
              <w:pStyle w:val="TAC"/>
              <w:rPr>
                <w:rFonts w:cs="Arial"/>
                <w:sz w:val="22"/>
                <w:szCs w:val="22"/>
                <w:lang w:eastAsia="en-GB"/>
              </w:rPr>
            </w:pPr>
            <w:r>
              <w:rPr>
                <w:rFonts w:cs="Arial"/>
                <w:sz w:val="22"/>
                <w:szCs w:val="22"/>
                <w:lang w:eastAsia="en-GB"/>
              </w:rPr>
              <w:t>0,1</w:t>
            </w:r>
          </w:p>
        </w:tc>
        <w:tc>
          <w:tcPr>
            <w:tcW w:w="2064" w:type="dxa"/>
            <w:vMerge/>
            <w:tcBorders>
              <w:left w:val="single" w:sz="4" w:space="0" w:color="auto"/>
              <w:right w:val="single" w:sz="4" w:space="0" w:color="auto"/>
            </w:tcBorders>
          </w:tcPr>
          <w:p w14:paraId="3F17D9B5" w14:textId="66351869" w:rsidR="005C628E" w:rsidRDefault="005C628E" w:rsidP="005C628E">
            <w:pPr>
              <w:pStyle w:val="TAC"/>
              <w:rPr>
                <w:rFonts w:cs="Arial"/>
                <w:sz w:val="22"/>
                <w:szCs w:val="22"/>
                <w:lang w:eastAsia="en-GB"/>
              </w:rPr>
            </w:pPr>
          </w:p>
        </w:tc>
      </w:tr>
      <w:tr w:rsidR="005C628E" w:rsidRPr="00707858" w14:paraId="77002669" w14:textId="77777777" w:rsidTr="005C628E">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06391C42" w14:textId="2CBA1E16" w:rsidR="005C628E" w:rsidRDefault="005C628E" w:rsidP="005C628E">
            <w:pPr>
              <w:pStyle w:val="TAC"/>
              <w:rPr>
                <w:rFonts w:cs="Arial"/>
                <w:sz w:val="22"/>
                <w:szCs w:val="22"/>
                <w:lang w:eastAsia="en-GB"/>
              </w:rPr>
            </w:pPr>
            <w:r>
              <w:rPr>
                <w:rFonts w:cs="Arial"/>
                <w:sz w:val="22"/>
                <w:szCs w:val="22"/>
                <w:lang w:eastAsia="en-GB"/>
              </w:rPr>
              <w:t>14</w:t>
            </w:r>
          </w:p>
        </w:tc>
        <w:tc>
          <w:tcPr>
            <w:tcW w:w="2652" w:type="dxa"/>
            <w:tcBorders>
              <w:top w:val="single" w:sz="4" w:space="0" w:color="auto"/>
              <w:left w:val="single" w:sz="4" w:space="0" w:color="auto"/>
              <w:bottom w:val="single" w:sz="4" w:space="0" w:color="auto"/>
              <w:right w:val="single" w:sz="4" w:space="0" w:color="auto"/>
            </w:tcBorders>
          </w:tcPr>
          <w:p w14:paraId="57FDCCE4" w14:textId="5841F049" w:rsidR="005C628E" w:rsidRDefault="005C628E" w:rsidP="005C628E">
            <w:pPr>
              <w:pStyle w:val="TAC"/>
              <w:rPr>
                <w:rFonts w:cs="Arial"/>
                <w:sz w:val="22"/>
                <w:szCs w:val="22"/>
                <w:lang w:eastAsia="en-GB"/>
              </w:rPr>
            </w:pPr>
            <w:r w:rsidRPr="00707858">
              <w:rPr>
                <w:rFonts w:cs="Arial"/>
                <w:sz w:val="22"/>
                <w:szCs w:val="22"/>
                <w:lang w:eastAsia="en-GB"/>
              </w:rPr>
              <w:t>2</w:t>
            </w:r>
          </w:p>
        </w:tc>
        <w:tc>
          <w:tcPr>
            <w:tcW w:w="1730" w:type="dxa"/>
            <w:tcBorders>
              <w:top w:val="single" w:sz="4" w:space="0" w:color="auto"/>
              <w:left w:val="single" w:sz="4" w:space="0" w:color="auto"/>
              <w:bottom w:val="single" w:sz="4" w:space="0" w:color="auto"/>
              <w:right w:val="single" w:sz="4" w:space="0" w:color="auto"/>
            </w:tcBorders>
          </w:tcPr>
          <w:p w14:paraId="3EAA3A85" w14:textId="74AC17BA" w:rsidR="005C628E" w:rsidRDefault="005C628E" w:rsidP="005C628E">
            <w:pPr>
              <w:pStyle w:val="TAC"/>
              <w:rPr>
                <w:rFonts w:cs="Arial"/>
                <w:sz w:val="22"/>
                <w:szCs w:val="22"/>
                <w:lang w:eastAsia="en-GB"/>
              </w:rPr>
            </w:pPr>
            <w:r>
              <w:rPr>
                <w:rFonts w:cs="Arial"/>
                <w:sz w:val="22"/>
                <w:szCs w:val="22"/>
                <w:lang w:eastAsia="en-GB"/>
              </w:rPr>
              <w:t>0</w:t>
            </w:r>
          </w:p>
        </w:tc>
        <w:tc>
          <w:tcPr>
            <w:tcW w:w="2064" w:type="dxa"/>
            <w:vMerge/>
            <w:tcBorders>
              <w:left w:val="single" w:sz="4" w:space="0" w:color="auto"/>
              <w:right w:val="single" w:sz="4" w:space="0" w:color="auto"/>
            </w:tcBorders>
          </w:tcPr>
          <w:p w14:paraId="2393C52D" w14:textId="1DF6625E" w:rsidR="005C628E" w:rsidRDefault="005C628E" w:rsidP="005C628E">
            <w:pPr>
              <w:pStyle w:val="TAC"/>
              <w:rPr>
                <w:rFonts w:cs="Arial"/>
                <w:sz w:val="22"/>
                <w:szCs w:val="22"/>
                <w:lang w:eastAsia="en-GB"/>
              </w:rPr>
            </w:pPr>
          </w:p>
        </w:tc>
      </w:tr>
      <w:tr w:rsidR="005C628E" w:rsidRPr="00707858" w14:paraId="4B863EB2" w14:textId="77777777" w:rsidTr="005C628E">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61E5FB1B" w14:textId="4E3E1019" w:rsidR="005C628E" w:rsidRDefault="005C628E" w:rsidP="005C628E">
            <w:pPr>
              <w:pStyle w:val="TAC"/>
              <w:rPr>
                <w:rFonts w:cs="Arial"/>
                <w:sz w:val="22"/>
                <w:szCs w:val="22"/>
                <w:lang w:eastAsia="en-GB"/>
              </w:rPr>
            </w:pPr>
            <w:r>
              <w:rPr>
                <w:rFonts w:cs="Arial"/>
                <w:sz w:val="22"/>
                <w:szCs w:val="22"/>
                <w:lang w:eastAsia="en-GB"/>
              </w:rPr>
              <w:t>15</w:t>
            </w:r>
          </w:p>
        </w:tc>
        <w:tc>
          <w:tcPr>
            <w:tcW w:w="2652" w:type="dxa"/>
            <w:tcBorders>
              <w:top w:val="single" w:sz="4" w:space="0" w:color="auto"/>
              <w:left w:val="single" w:sz="4" w:space="0" w:color="auto"/>
              <w:bottom w:val="single" w:sz="4" w:space="0" w:color="auto"/>
              <w:right w:val="single" w:sz="4" w:space="0" w:color="auto"/>
            </w:tcBorders>
          </w:tcPr>
          <w:p w14:paraId="4EDF3697" w14:textId="5B283066" w:rsidR="005C628E" w:rsidRDefault="005C628E" w:rsidP="005C628E">
            <w:pPr>
              <w:pStyle w:val="TAC"/>
              <w:rPr>
                <w:rFonts w:cs="Arial"/>
                <w:sz w:val="22"/>
                <w:szCs w:val="22"/>
                <w:lang w:eastAsia="en-GB"/>
              </w:rPr>
            </w:pPr>
            <w:r w:rsidRPr="00707858">
              <w:rPr>
                <w:rFonts w:cs="Arial"/>
                <w:sz w:val="22"/>
                <w:szCs w:val="22"/>
                <w:lang w:eastAsia="en-GB"/>
              </w:rPr>
              <w:t>2</w:t>
            </w:r>
          </w:p>
        </w:tc>
        <w:tc>
          <w:tcPr>
            <w:tcW w:w="1730" w:type="dxa"/>
            <w:tcBorders>
              <w:top w:val="single" w:sz="4" w:space="0" w:color="auto"/>
              <w:left w:val="single" w:sz="4" w:space="0" w:color="auto"/>
              <w:bottom w:val="single" w:sz="4" w:space="0" w:color="auto"/>
              <w:right w:val="single" w:sz="4" w:space="0" w:color="auto"/>
            </w:tcBorders>
          </w:tcPr>
          <w:p w14:paraId="643E1B64" w14:textId="2FD58EA0" w:rsidR="005C628E" w:rsidRDefault="005C628E" w:rsidP="005C628E">
            <w:pPr>
              <w:pStyle w:val="TAC"/>
              <w:rPr>
                <w:rFonts w:cs="Arial"/>
                <w:sz w:val="22"/>
                <w:szCs w:val="22"/>
                <w:lang w:eastAsia="en-GB"/>
              </w:rPr>
            </w:pPr>
            <w:r>
              <w:rPr>
                <w:rFonts w:cs="Arial"/>
                <w:sz w:val="22"/>
                <w:szCs w:val="22"/>
                <w:lang w:eastAsia="en-GB"/>
              </w:rPr>
              <w:t>0,1</w:t>
            </w:r>
          </w:p>
        </w:tc>
        <w:tc>
          <w:tcPr>
            <w:tcW w:w="2064" w:type="dxa"/>
            <w:vMerge/>
            <w:tcBorders>
              <w:left w:val="single" w:sz="4" w:space="0" w:color="auto"/>
              <w:bottom w:val="single" w:sz="4" w:space="0" w:color="auto"/>
              <w:right w:val="single" w:sz="4" w:space="0" w:color="auto"/>
            </w:tcBorders>
          </w:tcPr>
          <w:p w14:paraId="3DADB1AE" w14:textId="10286B0C" w:rsidR="005C628E" w:rsidRDefault="005C628E" w:rsidP="005C628E">
            <w:pPr>
              <w:pStyle w:val="TAC"/>
              <w:rPr>
                <w:rFonts w:cs="Arial"/>
                <w:sz w:val="22"/>
                <w:szCs w:val="22"/>
                <w:lang w:eastAsia="en-GB"/>
              </w:rPr>
            </w:pPr>
          </w:p>
        </w:tc>
      </w:tr>
    </w:tbl>
    <w:p w14:paraId="46467C81" w14:textId="7289667D" w:rsidR="00707858" w:rsidRDefault="00707858" w:rsidP="001E29EA">
      <w:pPr>
        <w:jc w:val="both"/>
        <w:rPr>
          <w:bCs/>
          <w:iCs/>
          <w:sz w:val="22"/>
          <w:szCs w:val="18"/>
          <w:lang w:val="en-GB" w:eastAsia="ko-KR"/>
        </w:rPr>
      </w:pPr>
    </w:p>
    <w:p w14:paraId="0783576C" w14:textId="5165F9E8" w:rsidR="00CD2E91" w:rsidRPr="00CD2E91" w:rsidRDefault="00CD2E91" w:rsidP="00CD2E91">
      <w:pPr>
        <w:pStyle w:val="Caption"/>
        <w:keepNext/>
        <w:jc w:val="center"/>
        <w:rPr>
          <w:sz w:val="22"/>
          <w:szCs w:val="22"/>
        </w:rPr>
      </w:pPr>
      <w:r w:rsidRPr="00CD2E91">
        <w:rPr>
          <w:sz w:val="22"/>
          <w:szCs w:val="22"/>
        </w:rPr>
        <w:lastRenderedPageBreak/>
        <w:t xml:space="preserve">Table </w:t>
      </w:r>
      <w:r w:rsidRPr="00CD2E91">
        <w:rPr>
          <w:sz w:val="22"/>
          <w:szCs w:val="22"/>
        </w:rPr>
        <w:fldChar w:fldCharType="begin"/>
      </w:r>
      <w:r w:rsidRPr="00CD2E91">
        <w:rPr>
          <w:sz w:val="22"/>
          <w:szCs w:val="22"/>
        </w:rPr>
        <w:instrText xml:space="preserve"> SEQ Table \* ARABIC </w:instrText>
      </w:r>
      <w:r w:rsidRPr="00CD2E91">
        <w:rPr>
          <w:sz w:val="22"/>
          <w:szCs w:val="22"/>
        </w:rPr>
        <w:fldChar w:fldCharType="separate"/>
      </w:r>
      <w:r w:rsidR="00A926F7">
        <w:rPr>
          <w:noProof/>
          <w:sz w:val="22"/>
          <w:szCs w:val="22"/>
        </w:rPr>
        <w:t>2</w:t>
      </w:r>
      <w:r w:rsidRPr="00CD2E91">
        <w:rPr>
          <w:sz w:val="22"/>
          <w:szCs w:val="22"/>
        </w:rPr>
        <w:fldChar w:fldCharType="end"/>
      </w:r>
      <w:r>
        <w:rPr>
          <w:sz w:val="22"/>
          <w:szCs w:val="22"/>
        </w:rPr>
        <w:t>:</w:t>
      </w:r>
      <w:r w:rsidRPr="00CD2E91">
        <w:rPr>
          <w:sz w:val="22"/>
          <w:szCs w:val="22"/>
        </w:rPr>
        <w:t xml:space="preserve"> DMRS port table for DMRS type </w:t>
      </w:r>
      <w:r>
        <w:rPr>
          <w:sz w:val="22"/>
          <w:szCs w:val="22"/>
        </w:rPr>
        <w:t>2</w:t>
      </w:r>
      <w:r w:rsidRPr="00CD2E91">
        <w:rPr>
          <w:sz w:val="22"/>
          <w:szCs w:val="22"/>
        </w:rPr>
        <w:t xml:space="preserve"> with single front-loaded DMRS symbol.</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2652"/>
        <w:gridCol w:w="1730"/>
        <w:gridCol w:w="2064"/>
      </w:tblGrid>
      <w:tr w:rsidR="005C628E" w:rsidRPr="00707858" w14:paraId="4249B0DB" w14:textId="77777777" w:rsidTr="00927D0F">
        <w:trPr>
          <w:trHeight w:val="1095"/>
          <w:jc w:val="center"/>
        </w:trPr>
        <w:tc>
          <w:tcPr>
            <w:tcW w:w="18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01CDBE" w14:textId="77777777" w:rsidR="005C628E" w:rsidRPr="00707858" w:rsidRDefault="005C628E" w:rsidP="00927D0F">
            <w:pPr>
              <w:pStyle w:val="TAC"/>
              <w:rPr>
                <w:sz w:val="22"/>
                <w:szCs w:val="22"/>
                <w:lang w:eastAsia="zh-CN"/>
              </w:rPr>
            </w:pPr>
            <w:r w:rsidRPr="00707858">
              <w:rPr>
                <w:rFonts w:cs="Arial"/>
                <w:b/>
                <w:bCs/>
                <w:sz w:val="22"/>
                <w:szCs w:val="22"/>
                <w:lang w:eastAsia="en-GB"/>
              </w:rPr>
              <w:t>Value</w:t>
            </w:r>
          </w:p>
        </w:tc>
        <w:tc>
          <w:tcPr>
            <w:tcW w:w="26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3EC44B" w14:textId="77777777" w:rsidR="005C628E" w:rsidRPr="00707858" w:rsidRDefault="005C628E" w:rsidP="00927D0F">
            <w:pPr>
              <w:pStyle w:val="TAC"/>
              <w:rPr>
                <w:sz w:val="22"/>
                <w:szCs w:val="22"/>
                <w:lang w:eastAsia="zh-CN"/>
              </w:rPr>
            </w:pPr>
            <w:r w:rsidRPr="00707858">
              <w:rPr>
                <w:rFonts w:cs="Arial"/>
                <w:b/>
                <w:bCs/>
                <w:sz w:val="22"/>
                <w:szCs w:val="22"/>
                <w:lang w:eastAsia="en-GB"/>
              </w:rPr>
              <w:t xml:space="preserve">Number of </w:t>
            </w:r>
            <w:r w:rsidRPr="00707858">
              <w:rPr>
                <w:rFonts w:cs="Arial"/>
                <w:b/>
                <w:bCs/>
                <w:sz w:val="22"/>
                <w:szCs w:val="22"/>
                <w:lang w:eastAsia="zh-CN"/>
              </w:rPr>
              <w:t xml:space="preserve">DMRS </w:t>
            </w:r>
            <w:r w:rsidRPr="00707858">
              <w:rPr>
                <w:rFonts w:cs="Arial"/>
                <w:b/>
                <w:bCs/>
                <w:sz w:val="22"/>
                <w:szCs w:val="22"/>
                <w:lang w:eastAsia="en-GB"/>
              </w:rPr>
              <w:t>CDM group(s)</w:t>
            </w:r>
            <w:r w:rsidRPr="00707858">
              <w:rPr>
                <w:rFonts w:cs="Arial"/>
                <w:b/>
                <w:bCs/>
                <w:sz w:val="22"/>
                <w:szCs w:val="22"/>
                <w:lang w:eastAsia="zh-CN"/>
              </w:rPr>
              <w:t xml:space="preserve"> without data</w:t>
            </w:r>
          </w:p>
        </w:tc>
        <w:tc>
          <w:tcPr>
            <w:tcW w:w="173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FD5C04" w14:textId="77777777" w:rsidR="005C628E" w:rsidRPr="00707858" w:rsidRDefault="005C628E" w:rsidP="00927D0F">
            <w:pPr>
              <w:pStyle w:val="TAC"/>
              <w:rPr>
                <w:sz w:val="22"/>
                <w:szCs w:val="22"/>
                <w:lang w:eastAsia="en-GB"/>
              </w:rPr>
            </w:pPr>
            <w:r w:rsidRPr="00707858">
              <w:rPr>
                <w:rFonts w:cs="Arial"/>
                <w:b/>
                <w:bCs/>
                <w:sz w:val="22"/>
                <w:szCs w:val="22"/>
                <w:lang w:eastAsia="en-GB"/>
              </w:rPr>
              <w:t>DMRS port(s)</w:t>
            </w:r>
          </w:p>
        </w:tc>
        <w:tc>
          <w:tcPr>
            <w:tcW w:w="2064" w:type="dxa"/>
            <w:tcBorders>
              <w:top w:val="single" w:sz="4" w:space="0" w:color="auto"/>
              <w:left w:val="single" w:sz="4" w:space="0" w:color="auto"/>
              <w:bottom w:val="single" w:sz="4" w:space="0" w:color="auto"/>
              <w:right w:val="single" w:sz="4" w:space="0" w:color="auto"/>
            </w:tcBorders>
            <w:shd w:val="clear" w:color="auto" w:fill="D9D9D9"/>
          </w:tcPr>
          <w:p w14:paraId="42BFFF70" w14:textId="77777777" w:rsidR="005C628E" w:rsidRDefault="005C628E" w:rsidP="00927D0F">
            <w:pPr>
              <w:pStyle w:val="TAC"/>
              <w:rPr>
                <w:rFonts w:cs="Arial"/>
                <w:b/>
                <w:bCs/>
                <w:sz w:val="22"/>
                <w:szCs w:val="22"/>
                <w:lang w:eastAsia="en-GB"/>
              </w:rPr>
            </w:pPr>
          </w:p>
          <w:p w14:paraId="5AB73A70" w14:textId="77777777" w:rsidR="005C628E" w:rsidRPr="00707858" w:rsidRDefault="005C628E" w:rsidP="00927D0F">
            <w:pPr>
              <w:pStyle w:val="TAC"/>
              <w:rPr>
                <w:rFonts w:cs="Arial"/>
                <w:b/>
                <w:bCs/>
                <w:sz w:val="22"/>
                <w:szCs w:val="22"/>
                <w:lang w:eastAsia="en-GB"/>
              </w:rPr>
            </w:pPr>
            <w:r>
              <w:rPr>
                <w:rFonts w:cs="Arial"/>
                <w:b/>
                <w:bCs/>
                <w:sz w:val="22"/>
                <w:szCs w:val="22"/>
                <w:lang w:eastAsia="en-GB"/>
              </w:rPr>
              <w:t>mTRP scheme</w:t>
            </w:r>
          </w:p>
        </w:tc>
      </w:tr>
      <w:tr w:rsidR="00927D0F" w:rsidRPr="00707858" w14:paraId="56DD91DC" w14:textId="77777777" w:rsidTr="00927D0F">
        <w:trPr>
          <w:trHeight w:val="278"/>
          <w:jc w:val="center"/>
        </w:trPr>
        <w:tc>
          <w:tcPr>
            <w:tcW w:w="1829" w:type="dxa"/>
            <w:tcBorders>
              <w:top w:val="single" w:sz="4" w:space="0" w:color="auto"/>
              <w:left w:val="single" w:sz="4" w:space="0" w:color="auto"/>
              <w:bottom w:val="single" w:sz="4" w:space="0" w:color="auto"/>
              <w:right w:val="single" w:sz="4" w:space="0" w:color="auto"/>
            </w:tcBorders>
            <w:hideMark/>
          </w:tcPr>
          <w:p w14:paraId="2012970E" w14:textId="77777777" w:rsidR="00927D0F" w:rsidRPr="00707858" w:rsidRDefault="00927D0F" w:rsidP="00927D0F">
            <w:pPr>
              <w:pStyle w:val="TAC"/>
              <w:rPr>
                <w:sz w:val="22"/>
                <w:szCs w:val="22"/>
                <w:lang w:eastAsia="zh-CN"/>
              </w:rPr>
            </w:pPr>
            <w:r>
              <w:rPr>
                <w:rFonts w:cs="Arial"/>
                <w:sz w:val="22"/>
                <w:szCs w:val="22"/>
                <w:lang w:eastAsia="en-GB"/>
              </w:rPr>
              <w:t>0</w:t>
            </w:r>
          </w:p>
        </w:tc>
        <w:tc>
          <w:tcPr>
            <w:tcW w:w="2652" w:type="dxa"/>
            <w:tcBorders>
              <w:top w:val="single" w:sz="4" w:space="0" w:color="auto"/>
              <w:left w:val="single" w:sz="4" w:space="0" w:color="auto"/>
              <w:bottom w:val="single" w:sz="4" w:space="0" w:color="auto"/>
              <w:right w:val="single" w:sz="4" w:space="0" w:color="auto"/>
            </w:tcBorders>
            <w:hideMark/>
          </w:tcPr>
          <w:p w14:paraId="0439B13B" w14:textId="77777777" w:rsidR="00927D0F" w:rsidRPr="00707858" w:rsidRDefault="00927D0F" w:rsidP="00927D0F">
            <w:pPr>
              <w:pStyle w:val="TAC"/>
              <w:rPr>
                <w:sz w:val="22"/>
                <w:szCs w:val="22"/>
                <w:lang w:eastAsia="zh-CN"/>
              </w:rPr>
            </w:pPr>
            <w:r w:rsidRPr="00707858">
              <w:rPr>
                <w:rFonts w:cs="Arial"/>
                <w:sz w:val="22"/>
                <w:szCs w:val="22"/>
                <w:lang w:eastAsia="en-GB"/>
              </w:rPr>
              <w:t>2</w:t>
            </w:r>
          </w:p>
        </w:tc>
        <w:tc>
          <w:tcPr>
            <w:tcW w:w="1730" w:type="dxa"/>
            <w:tcBorders>
              <w:top w:val="single" w:sz="4" w:space="0" w:color="auto"/>
              <w:left w:val="single" w:sz="4" w:space="0" w:color="auto"/>
              <w:bottom w:val="single" w:sz="4" w:space="0" w:color="auto"/>
              <w:right w:val="single" w:sz="4" w:space="0" w:color="auto"/>
            </w:tcBorders>
            <w:hideMark/>
          </w:tcPr>
          <w:p w14:paraId="3450E04D" w14:textId="0F176BAB" w:rsidR="00927D0F" w:rsidRPr="00707858" w:rsidRDefault="00927D0F" w:rsidP="00927D0F">
            <w:pPr>
              <w:pStyle w:val="TAC"/>
              <w:rPr>
                <w:sz w:val="22"/>
                <w:szCs w:val="22"/>
                <w:lang w:eastAsia="en-GB"/>
              </w:rPr>
            </w:pPr>
            <w:r w:rsidRPr="00707858">
              <w:rPr>
                <w:rFonts w:cs="Arial"/>
                <w:sz w:val="22"/>
                <w:szCs w:val="22"/>
                <w:lang w:eastAsia="en-GB"/>
              </w:rPr>
              <w:t>0</w:t>
            </w:r>
            <w:r w:rsidR="00591B58">
              <w:rPr>
                <w:rFonts w:cs="Arial"/>
                <w:sz w:val="22"/>
                <w:szCs w:val="22"/>
                <w:lang w:eastAsia="en-GB"/>
              </w:rPr>
              <w:t>,</w:t>
            </w:r>
            <w:r>
              <w:rPr>
                <w:rFonts w:cs="Arial"/>
                <w:sz w:val="22"/>
                <w:szCs w:val="22"/>
                <w:lang w:eastAsia="en-GB"/>
              </w:rPr>
              <w:t>2</w:t>
            </w:r>
          </w:p>
        </w:tc>
        <w:tc>
          <w:tcPr>
            <w:tcW w:w="2064" w:type="dxa"/>
            <w:vMerge w:val="restart"/>
            <w:tcBorders>
              <w:top w:val="single" w:sz="4" w:space="0" w:color="auto"/>
              <w:left w:val="single" w:sz="4" w:space="0" w:color="auto"/>
              <w:right w:val="single" w:sz="4" w:space="0" w:color="auto"/>
            </w:tcBorders>
          </w:tcPr>
          <w:p w14:paraId="1DB9C8D6" w14:textId="77777777" w:rsidR="00927D0F" w:rsidRDefault="00927D0F" w:rsidP="00927D0F">
            <w:pPr>
              <w:pStyle w:val="TAC"/>
              <w:rPr>
                <w:rFonts w:cs="Arial"/>
                <w:sz w:val="22"/>
                <w:szCs w:val="22"/>
                <w:lang w:eastAsia="en-GB"/>
              </w:rPr>
            </w:pPr>
          </w:p>
          <w:p w14:paraId="6BBC0FEA" w14:textId="77777777" w:rsidR="00927D0F" w:rsidRDefault="00927D0F" w:rsidP="00927D0F">
            <w:pPr>
              <w:pStyle w:val="TAC"/>
              <w:rPr>
                <w:rFonts w:cs="Arial"/>
                <w:sz w:val="22"/>
                <w:szCs w:val="22"/>
                <w:lang w:eastAsia="en-GB"/>
              </w:rPr>
            </w:pPr>
          </w:p>
          <w:p w14:paraId="37C9D70B" w14:textId="77777777" w:rsidR="00927D0F" w:rsidRDefault="00927D0F" w:rsidP="00927D0F">
            <w:pPr>
              <w:pStyle w:val="TAC"/>
              <w:rPr>
                <w:rFonts w:cs="Arial"/>
                <w:sz w:val="22"/>
                <w:szCs w:val="22"/>
                <w:lang w:eastAsia="en-GB"/>
              </w:rPr>
            </w:pPr>
          </w:p>
          <w:p w14:paraId="7B5A6B91" w14:textId="554B9DE8" w:rsidR="00927D0F" w:rsidRPr="00707858" w:rsidRDefault="00927D0F" w:rsidP="00927D0F">
            <w:pPr>
              <w:pStyle w:val="TAC"/>
              <w:jc w:val="left"/>
              <w:rPr>
                <w:rFonts w:cs="Arial"/>
                <w:sz w:val="22"/>
                <w:szCs w:val="22"/>
                <w:lang w:eastAsia="en-GB"/>
              </w:rPr>
            </w:pPr>
            <w:r>
              <w:rPr>
                <w:rFonts w:cs="Arial"/>
                <w:sz w:val="22"/>
                <w:szCs w:val="22"/>
                <w:lang w:eastAsia="en-GB"/>
              </w:rPr>
              <w:t>SDM (scheme 1a)</w:t>
            </w:r>
          </w:p>
        </w:tc>
      </w:tr>
      <w:tr w:rsidR="00927D0F" w:rsidRPr="00707858" w14:paraId="7AB4AF50" w14:textId="77777777" w:rsidTr="00927D0F">
        <w:trPr>
          <w:trHeight w:val="261"/>
          <w:jc w:val="center"/>
        </w:trPr>
        <w:tc>
          <w:tcPr>
            <w:tcW w:w="1829" w:type="dxa"/>
            <w:tcBorders>
              <w:top w:val="single" w:sz="4" w:space="0" w:color="auto"/>
              <w:left w:val="single" w:sz="4" w:space="0" w:color="auto"/>
              <w:bottom w:val="single" w:sz="4" w:space="0" w:color="auto"/>
              <w:right w:val="single" w:sz="4" w:space="0" w:color="auto"/>
            </w:tcBorders>
            <w:hideMark/>
          </w:tcPr>
          <w:p w14:paraId="0D318C40" w14:textId="77777777" w:rsidR="00927D0F" w:rsidRPr="00707858" w:rsidRDefault="00927D0F" w:rsidP="00927D0F">
            <w:pPr>
              <w:pStyle w:val="TAC"/>
              <w:rPr>
                <w:sz w:val="22"/>
                <w:szCs w:val="22"/>
                <w:lang w:eastAsia="zh-CN"/>
              </w:rPr>
            </w:pPr>
            <w:r>
              <w:rPr>
                <w:rFonts w:cs="Arial"/>
                <w:sz w:val="22"/>
                <w:szCs w:val="22"/>
                <w:lang w:eastAsia="en-GB"/>
              </w:rPr>
              <w:t>1</w:t>
            </w:r>
          </w:p>
        </w:tc>
        <w:tc>
          <w:tcPr>
            <w:tcW w:w="2652" w:type="dxa"/>
            <w:tcBorders>
              <w:top w:val="single" w:sz="4" w:space="0" w:color="auto"/>
              <w:left w:val="single" w:sz="4" w:space="0" w:color="auto"/>
              <w:bottom w:val="single" w:sz="4" w:space="0" w:color="auto"/>
              <w:right w:val="single" w:sz="4" w:space="0" w:color="auto"/>
            </w:tcBorders>
            <w:hideMark/>
          </w:tcPr>
          <w:p w14:paraId="40DE393C" w14:textId="77777777" w:rsidR="00927D0F" w:rsidRPr="00707858" w:rsidRDefault="00927D0F" w:rsidP="00927D0F">
            <w:pPr>
              <w:pStyle w:val="TAC"/>
              <w:rPr>
                <w:sz w:val="22"/>
                <w:szCs w:val="22"/>
                <w:lang w:eastAsia="zh-CN"/>
              </w:rPr>
            </w:pPr>
            <w:r w:rsidRPr="00707858">
              <w:rPr>
                <w:rFonts w:cs="Arial"/>
                <w:sz w:val="22"/>
                <w:szCs w:val="22"/>
                <w:lang w:eastAsia="en-GB"/>
              </w:rPr>
              <w:t>2</w:t>
            </w:r>
          </w:p>
        </w:tc>
        <w:tc>
          <w:tcPr>
            <w:tcW w:w="1730" w:type="dxa"/>
            <w:tcBorders>
              <w:top w:val="single" w:sz="4" w:space="0" w:color="auto"/>
              <w:left w:val="single" w:sz="4" w:space="0" w:color="auto"/>
              <w:bottom w:val="single" w:sz="4" w:space="0" w:color="auto"/>
              <w:right w:val="single" w:sz="4" w:space="0" w:color="auto"/>
            </w:tcBorders>
            <w:hideMark/>
          </w:tcPr>
          <w:p w14:paraId="28467F4D" w14:textId="1F7F17DF" w:rsidR="00927D0F" w:rsidRPr="00707858" w:rsidRDefault="00927D0F" w:rsidP="00927D0F">
            <w:pPr>
              <w:pStyle w:val="TAC"/>
              <w:rPr>
                <w:sz w:val="22"/>
                <w:szCs w:val="22"/>
                <w:lang w:eastAsia="zh-CN"/>
              </w:rPr>
            </w:pPr>
            <w:r>
              <w:rPr>
                <w:sz w:val="22"/>
                <w:szCs w:val="22"/>
                <w:lang w:eastAsia="zh-CN"/>
              </w:rPr>
              <w:t>0,1</w:t>
            </w:r>
            <w:r w:rsidR="00591B58">
              <w:rPr>
                <w:sz w:val="22"/>
                <w:szCs w:val="22"/>
                <w:lang w:eastAsia="zh-CN"/>
              </w:rPr>
              <w:t>,</w:t>
            </w:r>
            <w:r>
              <w:rPr>
                <w:sz w:val="22"/>
                <w:szCs w:val="22"/>
                <w:lang w:eastAsia="zh-CN"/>
              </w:rPr>
              <w:t>2</w:t>
            </w:r>
          </w:p>
        </w:tc>
        <w:tc>
          <w:tcPr>
            <w:tcW w:w="2064" w:type="dxa"/>
            <w:vMerge/>
            <w:tcBorders>
              <w:left w:val="single" w:sz="4" w:space="0" w:color="auto"/>
              <w:right w:val="single" w:sz="4" w:space="0" w:color="auto"/>
            </w:tcBorders>
          </w:tcPr>
          <w:p w14:paraId="338E71E8" w14:textId="77777777" w:rsidR="00927D0F" w:rsidRPr="00707858" w:rsidRDefault="00927D0F" w:rsidP="00927D0F">
            <w:pPr>
              <w:pStyle w:val="TAC"/>
              <w:rPr>
                <w:rFonts w:cs="Arial"/>
                <w:sz w:val="22"/>
                <w:szCs w:val="22"/>
                <w:lang w:eastAsia="en-GB"/>
              </w:rPr>
            </w:pPr>
          </w:p>
        </w:tc>
      </w:tr>
      <w:tr w:rsidR="00927D0F" w:rsidRPr="00707858" w14:paraId="310D13F5" w14:textId="77777777" w:rsidTr="00927D0F">
        <w:trPr>
          <w:trHeight w:val="278"/>
          <w:jc w:val="center"/>
        </w:trPr>
        <w:tc>
          <w:tcPr>
            <w:tcW w:w="1829" w:type="dxa"/>
            <w:tcBorders>
              <w:top w:val="single" w:sz="4" w:space="0" w:color="auto"/>
              <w:left w:val="single" w:sz="4" w:space="0" w:color="auto"/>
              <w:bottom w:val="single" w:sz="4" w:space="0" w:color="auto"/>
              <w:right w:val="single" w:sz="4" w:space="0" w:color="auto"/>
            </w:tcBorders>
            <w:hideMark/>
          </w:tcPr>
          <w:p w14:paraId="00B68EB2" w14:textId="77777777" w:rsidR="00927D0F" w:rsidRPr="00707858" w:rsidRDefault="00927D0F" w:rsidP="00927D0F">
            <w:pPr>
              <w:pStyle w:val="TAC"/>
              <w:rPr>
                <w:sz w:val="22"/>
                <w:szCs w:val="22"/>
                <w:lang w:eastAsia="zh-CN"/>
              </w:rPr>
            </w:pPr>
            <w:r>
              <w:rPr>
                <w:rFonts w:cs="Arial"/>
                <w:sz w:val="22"/>
                <w:szCs w:val="22"/>
                <w:lang w:eastAsia="en-GB"/>
              </w:rPr>
              <w:t>2</w:t>
            </w:r>
          </w:p>
        </w:tc>
        <w:tc>
          <w:tcPr>
            <w:tcW w:w="2652" w:type="dxa"/>
            <w:tcBorders>
              <w:top w:val="single" w:sz="4" w:space="0" w:color="auto"/>
              <w:left w:val="single" w:sz="4" w:space="0" w:color="auto"/>
              <w:bottom w:val="single" w:sz="4" w:space="0" w:color="auto"/>
              <w:right w:val="single" w:sz="4" w:space="0" w:color="auto"/>
            </w:tcBorders>
            <w:hideMark/>
          </w:tcPr>
          <w:p w14:paraId="768CF53D" w14:textId="77777777" w:rsidR="00927D0F" w:rsidRPr="00707858" w:rsidRDefault="00927D0F" w:rsidP="00927D0F">
            <w:pPr>
              <w:pStyle w:val="TAC"/>
              <w:rPr>
                <w:sz w:val="22"/>
                <w:szCs w:val="22"/>
                <w:lang w:eastAsia="zh-CN"/>
              </w:rPr>
            </w:pPr>
            <w:r w:rsidRPr="00707858">
              <w:rPr>
                <w:rFonts w:cs="Arial"/>
                <w:sz w:val="22"/>
                <w:szCs w:val="22"/>
                <w:lang w:eastAsia="en-GB"/>
              </w:rPr>
              <w:t>2</w:t>
            </w:r>
          </w:p>
        </w:tc>
        <w:tc>
          <w:tcPr>
            <w:tcW w:w="1730" w:type="dxa"/>
            <w:tcBorders>
              <w:top w:val="single" w:sz="4" w:space="0" w:color="auto"/>
              <w:left w:val="single" w:sz="4" w:space="0" w:color="auto"/>
              <w:bottom w:val="single" w:sz="4" w:space="0" w:color="auto"/>
              <w:right w:val="single" w:sz="4" w:space="0" w:color="auto"/>
            </w:tcBorders>
            <w:hideMark/>
          </w:tcPr>
          <w:p w14:paraId="18A9164E" w14:textId="067836A6" w:rsidR="00927D0F" w:rsidRPr="00707858" w:rsidRDefault="00927D0F" w:rsidP="00927D0F">
            <w:pPr>
              <w:pStyle w:val="TAC"/>
              <w:rPr>
                <w:sz w:val="22"/>
                <w:szCs w:val="22"/>
                <w:lang w:eastAsia="en-GB"/>
              </w:rPr>
            </w:pPr>
            <w:r>
              <w:rPr>
                <w:sz w:val="22"/>
                <w:szCs w:val="22"/>
                <w:lang w:eastAsia="en-GB"/>
              </w:rPr>
              <w:t>0,</w:t>
            </w:r>
            <w:r w:rsidR="00591B58">
              <w:rPr>
                <w:sz w:val="22"/>
                <w:szCs w:val="22"/>
                <w:lang w:eastAsia="en-GB"/>
              </w:rPr>
              <w:t>2,3</w:t>
            </w:r>
          </w:p>
        </w:tc>
        <w:tc>
          <w:tcPr>
            <w:tcW w:w="2064" w:type="dxa"/>
            <w:vMerge/>
            <w:tcBorders>
              <w:left w:val="single" w:sz="4" w:space="0" w:color="auto"/>
              <w:right w:val="single" w:sz="4" w:space="0" w:color="auto"/>
            </w:tcBorders>
          </w:tcPr>
          <w:p w14:paraId="29C977FE" w14:textId="77777777" w:rsidR="00927D0F" w:rsidRPr="00707858" w:rsidRDefault="00927D0F" w:rsidP="00927D0F">
            <w:pPr>
              <w:pStyle w:val="TAC"/>
              <w:rPr>
                <w:rFonts w:cs="Arial"/>
                <w:sz w:val="22"/>
                <w:szCs w:val="22"/>
                <w:lang w:eastAsia="en-GB"/>
              </w:rPr>
            </w:pPr>
          </w:p>
        </w:tc>
      </w:tr>
      <w:tr w:rsidR="00927D0F" w:rsidRPr="00707858" w14:paraId="4104C347" w14:textId="77777777" w:rsidTr="00927D0F">
        <w:trPr>
          <w:trHeight w:val="261"/>
          <w:jc w:val="center"/>
        </w:trPr>
        <w:tc>
          <w:tcPr>
            <w:tcW w:w="1829" w:type="dxa"/>
            <w:tcBorders>
              <w:top w:val="single" w:sz="4" w:space="0" w:color="auto"/>
              <w:left w:val="single" w:sz="4" w:space="0" w:color="auto"/>
              <w:bottom w:val="single" w:sz="4" w:space="0" w:color="auto"/>
              <w:right w:val="single" w:sz="4" w:space="0" w:color="auto"/>
            </w:tcBorders>
            <w:hideMark/>
          </w:tcPr>
          <w:p w14:paraId="5DC358D2" w14:textId="77777777" w:rsidR="00927D0F" w:rsidRPr="00707858" w:rsidRDefault="00927D0F" w:rsidP="00927D0F">
            <w:pPr>
              <w:pStyle w:val="TAC"/>
              <w:rPr>
                <w:sz w:val="22"/>
                <w:szCs w:val="22"/>
                <w:lang w:eastAsia="zh-CN"/>
              </w:rPr>
            </w:pPr>
            <w:r>
              <w:rPr>
                <w:rFonts w:cs="Arial"/>
                <w:sz w:val="22"/>
                <w:szCs w:val="22"/>
                <w:lang w:eastAsia="en-GB"/>
              </w:rPr>
              <w:t>3</w:t>
            </w:r>
          </w:p>
        </w:tc>
        <w:tc>
          <w:tcPr>
            <w:tcW w:w="2652" w:type="dxa"/>
            <w:tcBorders>
              <w:top w:val="single" w:sz="4" w:space="0" w:color="auto"/>
              <w:left w:val="single" w:sz="4" w:space="0" w:color="auto"/>
              <w:bottom w:val="single" w:sz="4" w:space="0" w:color="auto"/>
              <w:right w:val="single" w:sz="4" w:space="0" w:color="auto"/>
            </w:tcBorders>
            <w:hideMark/>
          </w:tcPr>
          <w:p w14:paraId="2A3360AF" w14:textId="77777777" w:rsidR="00927D0F" w:rsidRPr="00707858" w:rsidRDefault="00927D0F" w:rsidP="00927D0F">
            <w:pPr>
              <w:pStyle w:val="TAC"/>
              <w:rPr>
                <w:sz w:val="22"/>
                <w:szCs w:val="22"/>
                <w:lang w:eastAsia="zh-CN"/>
              </w:rPr>
            </w:pPr>
            <w:r w:rsidRPr="00707858">
              <w:rPr>
                <w:rFonts w:cs="Arial"/>
                <w:sz w:val="22"/>
                <w:szCs w:val="22"/>
                <w:lang w:eastAsia="en-GB"/>
              </w:rPr>
              <w:t>2</w:t>
            </w:r>
          </w:p>
        </w:tc>
        <w:tc>
          <w:tcPr>
            <w:tcW w:w="1730" w:type="dxa"/>
            <w:tcBorders>
              <w:top w:val="single" w:sz="4" w:space="0" w:color="auto"/>
              <w:left w:val="single" w:sz="4" w:space="0" w:color="auto"/>
              <w:bottom w:val="single" w:sz="4" w:space="0" w:color="auto"/>
              <w:right w:val="single" w:sz="4" w:space="0" w:color="auto"/>
            </w:tcBorders>
            <w:hideMark/>
          </w:tcPr>
          <w:p w14:paraId="1010DEBC" w14:textId="420436E0" w:rsidR="00927D0F" w:rsidRPr="00707858" w:rsidRDefault="00927D0F" w:rsidP="00927D0F">
            <w:pPr>
              <w:pStyle w:val="TAC"/>
              <w:rPr>
                <w:sz w:val="22"/>
                <w:szCs w:val="22"/>
                <w:lang w:eastAsia="zh-CN"/>
              </w:rPr>
            </w:pPr>
            <w:r>
              <w:rPr>
                <w:rFonts w:cs="Arial"/>
                <w:sz w:val="22"/>
                <w:szCs w:val="22"/>
                <w:lang w:eastAsia="en-GB"/>
              </w:rPr>
              <w:t>0</w:t>
            </w:r>
            <w:r w:rsidR="00591B58">
              <w:rPr>
                <w:rFonts w:cs="Arial"/>
                <w:sz w:val="22"/>
                <w:szCs w:val="22"/>
                <w:lang w:eastAsia="en-GB"/>
              </w:rPr>
              <w:t>-</w:t>
            </w:r>
            <w:r>
              <w:rPr>
                <w:rFonts w:cs="Arial"/>
                <w:sz w:val="22"/>
                <w:szCs w:val="22"/>
                <w:lang w:eastAsia="en-GB"/>
              </w:rPr>
              <w:t>3</w:t>
            </w:r>
          </w:p>
        </w:tc>
        <w:tc>
          <w:tcPr>
            <w:tcW w:w="2064" w:type="dxa"/>
            <w:vMerge/>
            <w:tcBorders>
              <w:left w:val="single" w:sz="4" w:space="0" w:color="auto"/>
              <w:right w:val="single" w:sz="4" w:space="0" w:color="auto"/>
            </w:tcBorders>
          </w:tcPr>
          <w:p w14:paraId="723D9EDF" w14:textId="77777777" w:rsidR="00927D0F" w:rsidRPr="00707858" w:rsidRDefault="00927D0F" w:rsidP="00927D0F">
            <w:pPr>
              <w:pStyle w:val="TAC"/>
              <w:rPr>
                <w:rFonts w:cs="Arial"/>
                <w:sz w:val="22"/>
                <w:szCs w:val="22"/>
                <w:lang w:eastAsia="en-GB"/>
              </w:rPr>
            </w:pPr>
          </w:p>
        </w:tc>
      </w:tr>
      <w:tr w:rsidR="00927D0F" w:rsidRPr="00707858" w14:paraId="0AE9F8B1" w14:textId="77777777" w:rsidTr="00927D0F">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338D21FE" w14:textId="241982FD" w:rsidR="00927D0F" w:rsidRDefault="00C62F57" w:rsidP="00927D0F">
            <w:pPr>
              <w:pStyle w:val="TAC"/>
              <w:rPr>
                <w:rFonts w:cs="Arial"/>
                <w:sz w:val="22"/>
                <w:szCs w:val="22"/>
                <w:lang w:eastAsia="en-GB"/>
              </w:rPr>
            </w:pPr>
            <w:r>
              <w:rPr>
                <w:rFonts w:cs="Arial"/>
                <w:sz w:val="22"/>
                <w:szCs w:val="22"/>
                <w:lang w:eastAsia="en-GB"/>
              </w:rPr>
              <w:t>4</w:t>
            </w:r>
          </w:p>
        </w:tc>
        <w:tc>
          <w:tcPr>
            <w:tcW w:w="2652" w:type="dxa"/>
            <w:tcBorders>
              <w:top w:val="single" w:sz="4" w:space="0" w:color="auto"/>
              <w:left w:val="single" w:sz="4" w:space="0" w:color="auto"/>
              <w:bottom w:val="single" w:sz="4" w:space="0" w:color="auto"/>
              <w:right w:val="single" w:sz="4" w:space="0" w:color="auto"/>
            </w:tcBorders>
          </w:tcPr>
          <w:p w14:paraId="485DEEE8" w14:textId="0BCA375F" w:rsidR="00927D0F" w:rsidRPr="00707858" w:rsidRDefault="00927D0F" w:rsidP="00927D0F">
            <w:pPr>
              <w:pStyle w:val="TAC"/>
              <w:rPr>
                <w:rFonts w:cs="Arial"/>
                <w:sz w:val="22"/>
                <w:szCs w:val="22"/>
                <w:lang w:eastAsia="en-GB"/>
              </w:rPr>
            </w:pPr>
            <w:r>
              <w:rPr>
                <w:rFonts w:cs="Arial"/>
                <w:sz w:val="22"/>
                <w:szCs w:val="22"/>
                <w:lang w:eastAsia="en-GB"/>
              </w:rPr>
              <w:t>3</w:t>
            </w:r>
          </w:p>
        </w:tc>
        <w:tc>
          <w:tcPr>
            <w:tcW w:w="1730" w:type="dxa"/>
            <w:tcBorders>
              <w:top w:val="single" w:sz="4" w:space="0" w:color="auto"/>
              <w:left w:val="single" w:sz="4" w:space="0" w:color="auto"/>
              <w:bottom w:val="single" w:sz="4" w:space="0" w:color="auto"/>
              <w:right w:val="single" w:sz="4" w:space="0" w:color="auto"/>
            </w:tcBorders>
          </w:tcPr>
          <w:p w14:paraId="56A31EC2" w14:textId="18E98133" w:rsidR="00927D0F" w:rsidRDefault="00927D0F" w:rsidP="00927D0F">
            <w:pPr>
              <w:pStyle w:val="TAC"/>
              <w:rPr>
                <w:rFonts w:cs="Arial"/>
                <w:sz w:val="22"/>
                <w:szCs w:val="22"/>
                <w:lang w:eastAsia="en-GB"/>
              </w:rPr>
            </w:pPr>
            <w:r w:rsidRPr="00707858">
              <w:rPr>
                <w:rFonts w:cs="Arial"/>
                <w:sz w:val="22"/>
                <w:szCs w:val="22"/>
                <w:lang w:eastAsia="en-GB"/>
              </w:rPr>
              <w:t>0</w:t>
            </w:r>
            <w:r w:rsidR="00591B58">
              <w:rPr>
                <w:rFonts w:cs="Arial"/>
                <w:sz w:val="22"/>
                <w:szCs w:val="22"/>
                <w:lang w:eastAsia="en-GB"/>
              </w:rPr>
              <w:t>,</w:t>
            </w:r>
            <w:r>
              <w:rPr>
                <w:rFonts w:cs="Arial"/>
                <w:sz w:val="22"/>
                <w:szCs w:val="22"/>
                <w:lang w:eastAsia="en-GB"/>
              </w:rPr>
              <w:t>2</w:t>
            </w:r>
          </w:p>
        </w:tc>
        <w:tc>
          <w:tcPr>
            <w:tcW w:w="2064" w:type="dxa"/>
            <w:vMerge/>
            <w:tcBorders>
              <w:left w:val="single" w:sz="4" w:space="0" w:color="auto"/>
              <w:right w:val="single" w:sz="4" w:space="0" w:color="auto"/>
            </w:tcBorders>
          </w:tcPr>
          <w:p w14:paraId="4ADFE892" w14:textId="77777777" w:rsidR="00927D0F" w:rsidRPr="00707858" w:rsidRDefault="00927D0F" w:rsidP="00927D0F">
            <w:pPr>
              <w:pStyle w:val="TAC"/>
              <w:rPr>
                <w:rFonts w:cs="Arial"/>
                <w:sz w:val="22"/>
                <w:szCs w:val="22"/>
                <w:lang w:eastAsia="en-GB"/>
              </w:rPr>
            </w:pPr>
          </w:p>
        </w:tc>
      </w:tr>
      <w:tr w:rsidR="00927D0F" w:rsidRPr="00707858" w14:paraId="37041DC6" w14:textId="77777777" w:rsidTr="00927D0F">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71B85007" w14:textId="01C2DE95" w:rsidR="00927D0F" w:rsidRDefault="00C62F57" w:rsidP="00927D0F">
            <w:pPr>
              <w:pStyle w:val="TAC"/>
              <w:rPr>
                <w:rFonts w:cs="Arial"/>
                <w:sz w:val="22"/>
                <w:szCs w:val="22"/>
                <w:lang w:eastAsia="en-GB"/>
              </w:rPr>
            </w:pPr>
            <w:r>
              <w:rPr>
                <w:rFonts w:cs="Arial"/>
                <w:sz w:val="22"/>
                <w:szCs w:val="22"/>
                <w:lang w:eastAsia="en-GB"/>
              </w:rPr>
              <w:t>5</w:t>
            </w:r>
          </w:p>
        </w:tc>
        <w:tc>
          <w:tcPr>
            <w:tcW w:w="2652" w:type="dxa"/>
            <w:tcBorders>
              <w:top w:val="single" w:sz="4" w:space="0" w:color="auto"/>
              <w:left w:val="single" w:sz="4" w:space="0" w:color="auto"/>
              <w:bottom w:val="single" w:sz="4" w:space="0" w:color="auto"/>
              <w:right w:val="single" w:sz="4" w:space="0" w:color="auto"/>
            </w:tcBorders>
          </w:tcPr>
          <w:p w14:paraId="46E30B36" w14:textId="67BAED02" w:rsidR="00927D0F" w:rsidRPr="00707858" w:rsidRDefault="00927D0F" w:rsidP="00927D0F">
            <w:pPr>
              <w:pStyle w:val="TAC"/>
              <w:rPr>
                <w:rFonts w:cs="Arial"/>
                <w:sz w:val="22"/>
                <w:szCs w:val="22"/>
                <w:lang w:eastAsia="en-GB"/>
              </w:rPr>
            </w:pPr>
            <w:r>
              <w:rPr>
                <w:rFonts w:cs="Arial"/>
                <w:sz w:val="22"/>
                <w:szCs w:val="22"/>
                <w:lang w:eastAsia="en-GB"/>
              </w:rPr>
              <w:t>3</w:t>
            </w:r>
          </w:p>
        </w:tc>
        <w:tc>
          <w:tcPr>
            <w:tcW w:w="1730" w:type="dxa"/>
            <w:tcBorders>
              <w:top w:val="single" w:sz="4" w:space="0" w:color="auto"/>
              <w:left w:val="single" w:sz="4" w:space="0" w:color="auto"/>
              <w:bottom w:val="single" w:sz="4" w:space="0" w:color="auto"/>
              <w:right w:val="single" w:sz="4" w:space="0" w:color="auto"/>
            </w:tcBorders>
          </w:tcPr>
          <w:p w14:paraId="0F31FB66" w14:textId="2B6CFE02" w:rsidR="00927D0F" w:rsidRDefault="00927D0F" w:rsidP="00927D0F">
            <w:pPr>
              <w:pStyle w:val="TAC"/>
              <w:rPr>
                <w:rFonts w:cs="Arial"/>
                <w:sz w:val="22"/>
                <w:szCs w:val="22"/>
                <w:lang w:eastAsia="en-GB"/>
              </w:rPr>
            </w:pPr>
            <w:r>
              <w:rPr>
                <w:sz w:val="22"/>
                <w:szCs w:val="22"/>
                <w:lang w:eastAsia="zh-CN"/>
              </w:rPr>
              <w:t>0,1</w:t>
            </w:r>
            <w:r w:rsidR="00591B58">
              <w:rPr>
                <w:sz w:val="22"/>
                <w:szCs w:val="22"/>
                <w:lang w:eastAsia="zh-CN"/>
              </w:rPr>
              <w:t>,</w:t>
            </w:r>
            <w:r>
              <w:rPr>
                <w:sz w:val="22"/>
                <w:szCs w:val="22"/>
                <w:lang w:eastAsia="zh-CN"/>
              </w:rPr>
              <w:t>2</w:t>
            </w:r>
          </w:p>
        </w:tc>
        <w:tc>
          <w:tcPr>
            <w:tcW w:w="2064" w:type="dxa"/>
            <w:vMerge/>
            <w:tcBorders>
              <w:left w:val="single" w:sz="4" w:space="0" w:color="auto"/>
              <w:right w:val="single" w:sz="4" w:space="0" w:color="auto"/>
            </w:tcBorders>
          </w:tcPr>
          <w:p w14:paraId="0B86374C" w14:textId="77777777" w:rsidR="00927D0F" w:rsidRPr="00707858" w:rsidRDefault="00927D0F" w:rsidP="00927D0F">
            <w:pPr>
              <w:pStyle w:val="TAC"/>
              <w:rPr>
                <w:rFonts w:cs="Arial"/>
                <w:sz w:val="22"/>
                <w:szCs w:val="22"/>
                <w:lang w:eastAsia="en-GB"/>
              </w:rPr>
            </w:pPr>
          </w:p>
        </w:tc>
      </w:tr>
      <w:tr w:rsidR="00927D0F" w:rsidRPr="00707858" w14:paraId="0D3AD3A9" w14:textId="77777777" w:rsidTr="00927D0F">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48ADA0C7" w14:textId="2BE1B639" w:rsidR="00927D0F" w:rsidRDefault="00C62F57" w:rsidP="00927D0F">
            <w:pPr>
              <w:pStyle w:val="TAC"/>
              <w:rPr>
                <w:rFonts w:cs="Arial"/>
                <w:sz w:val="22"/>
                <w:szCs w:val="22"/>
                <w:lang w:eastAsia="en-GB"/>
              </w:rPr>
            </w:pPr>
            <w:r>
              <w:rPr>
                <w:rFonts w:cs="Arial"/>
                <w:sz w:val="22"/>
                <w:szCs w:val="22"/>
                <w:lang w:eastAsia="en-GB"/>
              </w:rPr>
              <w:t>6</w:t>
            </w:r>
          </w:p>
        </w:tc>
        <w:tc>
          <w:tcPr>
            <w:tcW w:w="2652" w:type="dxa"/>
            <w:tcBorders>
              <w:top w:val="single" w:sz="4" w:space="0" w:color="auto"/>
              <w:left w:val="single" w:sz="4" w:space="0" w:color="auto"/>
              <w:bottom w:val="single" w:sz="4" w:space="0" w:color="auto"/>
              <w:right w:val="single" w:sz="4" w:space="0" w:color="auto"/>
            </w:tcBorders>
          </w:tcPr>
          <w:p w14:paraId="47FDC47D" w14:textId="09235A18" w:rsidR="00927D0F" w:rsidRPr="00707858" w:rsidRDefault="00927D0F" w:rsidP="00927D0F">
            <w:pPr>
              <w:pStyle w:val="TAC"/>
              <w:rPr>
                <w:rFonts w:cs="Arial"/>
                <w:sz w:val="22"/>
                <w:szCs w:val="22"/>
                <w:lang w:eastAsia="en-GB"/>
              </w:rPr>
            </w:pPr>
            <w:r>
              <w:rPr>
                <w:rFonts w:cs="Arial"/>
                <w:sz w:val="22"/>
                <w:szCs w:val="22"/>
                <w:lang w:eastAsia="en-GB"/>
              </w:rPr>
              <w:t>3</w:t>
            </w:r>
          </w:p>
        </w:tc>
        <w:tc>
          <w:tcPr>
            <w:tcW w:w="1730" w:type="dxa"/>
            <w:tcBorders>
              <w:top w:val="single" w:sz="4" w:space="0" w:color="auto"/>
              <w:left w:val="single" w:sz="4" w:space="0" w:color="auto"/>
              <w:bottom w:val="single" w:sz="4" w:space="0" w:color="auto"/>
              <w:right w:val="single" w:sz="4" w:space="0" w:color="auto"/>
            </w:tcBorders>
          </w:tcPr>
          <w:p w14:paraId="6D67D336" w14:textId="399A6261" w:rsidR="00927D0F" w:rsidRDefault="00591B58" w:rsidP="00927D0F">
            <w:pPr>
              <w:pStyle w:val="TAC"/>
              <w:rPr>
                <w:rFonts w:cs="Arial"/>
                <w:sz w:val="22"/>
                <w:szCs w:val="22"/>
                <w:lang w:eastAsia="en-GB"/>
              </w:rPr>
            </w:pPr>
            <w:r>
              <w:rPr>
                <w:sz w:val="22"/>
                <w:szCs w:val="22"/>
                <w:lang w:eastAsia="en-GB"/>
              </w:rPr>
              <w:t>3-5</w:t>
            </w:r>
          </w:p>
        </w:tc>
        <w:tc>
          <w:tcPr>
            <w:tcW w:w="2064" w:type="dxa"/>
            <w:vMerge/>
            <w:tcBorders>
              <w:left w:val="single" w:sz="4" w:space="0" w:color="auto"/>
              <w:right w:val="single" w:sz="4" w:space="0" w:color="auto"/>
            </w:tcBorders>
          </w:tcPr>
          <w:p w14:paraId="431EBCB9" w14:textId="77777777" w:rsidR="00927D0F" w:rsidRPr="00707858" w:rsidRDefault="00927D0F" w:rsidP="00927D0F">
            <w:pPr>
              <w:pStyle w:val="TAC"/>
              <w:rPr>
                <w:rFonts w:cs="Arial"/>
                <w:sz w:val="22"/>
                <w:szCs w:val="22"/>
                <w:lang w:eastAsia="en-GB"/>
              </w:rPr>
            </w:pPr>
          </w:p>
        </w:tc>
      </w:tr>
      <w:tr w:rsidR="00927D0F" w:rsidRPr="00707858" w14:paraId="5BC16DB8" w14:textId="77777777" w:rsidTr="00927D0F">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02198957" w14:textId="0D18761D" w:rsidR="00927D0F" w:rsidRDefault="00C62F57" w:rsidP="00927D0F">
            <w:pPr>
              <w:pStyle w:val="TAC"/>
              <w:rPr>
                <w:rFonts w:cs="Arial"/>
                <w:sz w:val="22"/>
                <w:szCs w:val="22"/>
                <w:lang w:eastAsia="en-GB"/>
              </w:rPr>
            </w:pPr>
            <w:r>
              <w:rPr>
                <w:rFonts w:cs="Arial"/>
                <w:sz w:val="22"/>
                <w:szCs w:val="22"/>
                <w:lang w:eastAsia="en-GB"/>
              </w:rPr>
              <w:t>7</w:t>
            </w:r>
          </w:p>
        </w:tc>
        <w:tc>
          <w:tcPr>
            <w:tcW w:w="2652" w:type="dxa"/>
            <w:tcBorders>
              <w:top w:val="single" w:sz="4" w:space="0" w:color="auto"/>
              <w:left w:val="single" w:sz="4" w:space="0" w:color="auto"/>
              <w:bottom w:val="single" w:sz="4" w:space="0" w:color="auto"/>
              <w:right w:val="single" w:sz="4" w:space="0" w:color="auto"/>
            </w:tcBorders>
          </w:tcPr>
          <w:p w14:paraId="28B678F1" w14:textId="2C440191" w:rsidR="00927D0F" w:rsidRPr="00707858" w:rsidRDefault="00927D0F" w:rsidP="00927D0F">
            <w:pPr>
              <w:pStyle w:val="TAC"/>
              <w:rPr>
                <w:rFonts w:cs="Arial"/>
                <w:sz w:val="22"/>
                <w:szCs w:val="22"/>
                <w:lang w:eastAsia="en-GB"/>
              </w:rPr>
            </w:pPr>
            <w:r>
              <w:rPr>
                <w:rFonts w:cs="Arial"/>
                <w:sz w:val="22"/>
                <w:szCs w:val="22"/>
                <w:lang w:eastAsia="en-GB"/>
              </w:rPr>
              <w:t>3</w:t>
            </w:r>
          </w:p>
        </w:tc>
        <w:tc>
          <w:tcPr>
            <w:tcW w:w="1730" w:type="dxa"/>
            <w:tcBorders>
              <w:top w:val="single" w:sz="4" w:space="0" w:color="auto"/>
              <w:left w:val="single" w:sz="4" w:space="0" w:color="auto"/>
              <w:bottom w:val="single" w:sz="4" w:space="0" w:color="auto"/>
              <w:right w:val="single" w:sz="4" w:space="0" w:color="auto"/>
            </w:tcBorders>
          </w:tcPr>
          <w:p w14:paraId="7B4A8114" w14:textId="4720A347" w:rsidR="00927D0F" w:rsidRDefault="00267B79" w:rsidP="00927D0F">
            <w:pPr>
              <w:pStyle w:val="TAC"/>
              <w:rPr>
                <w:rFonts w:cs="Arial"/>
                <w:sz w:val="22"/>
                <w:szCs w:val="22"/>
                <w:lang w:eastAsia="en-GB"/>
              </w:rPr>
            </w:pPr>
            <w:r>
              <w:rPr>
                <w:rFonts w:cs="Arial"/>
                <w:sz w:val="22"/>
                <w:szCs w:val="22"/>
                <w:lang w:eastAsia="en-GB"/>
              </w:rPr>
              <w:t>0-3</w:t>
            </w:r>
          </w:p>
        </w:tc>
        <w:tc>
          <w:tcPr>
            <w:tcW w:w="2064" w:type="dxa"/>
            <w:vMerge/>
            <w:tcBorders>
              <w:left w:val="single" w:sz="4" w:space="0" w:color="auto"/>
              <w:bottom w:val="single" w:sz="4" w:space="0" w:color="auto"/>
              <w:right w:val="single" w:sz="4" w:space="0" w:color="auto"/>
            </w:tcBorders>
          </w:tcPr>
          <w:p w14:paraId="7446D0B4" w14:textId="77777777" w:rsidR="00927D0F" w:rsidRPr="00707858" w:rsidRDefault="00927D0F" w:rsidP="00927D0F">
            <w:pPr>
              <w:pStyle w:val="TAC"/>
              <w:rPr>
                <w:rFonts w:cs="Arial"/>
                <w:sz w:val="22"/>
                <w:szCs w:val="22"/>
                <w:lang w:eastAsia="en-GB"/>
              </w:rPr>
            </w:pPr>
          </w:p>
        </w:tc>
      </w:tr>
      <w:tr w:rsidR="00C62F57" w:rsidRPr="00707858" w14:paraId="3E77168E" w14:textId="77777777" w:rsidTr="00927D0F">
        <w:trPr>
          <w:trHeight w:val="278"/>
          <w:jc w:val="center"/>
        </w:trPr>
        <w:tc>
          <w:tcPr>
            <w:tcW w:w="1829" w:type="dxa"/>
            <w:tcBorders>
              <w:top w:val="single" w:sz="4" w:space="0" w:color="auto"/>
              <w:left w:val="single" w:sz="4" w:space="0" w:color="auto"/>
              <w:bottom w:val="single" w:sz="4" w:space="0" w:color="auto"/>
              <w:right w:val="single" w:sz="4" w:space="0" w:color="auto"/>
            </w:tcBorders>
            <w:hideMark/>
          </w:tcPr>
          <w:p w14:paraId="6EC454C8" w14:textId="5AB2373E" w:rsidR="00C62F57" w:rsidRPr="00707858" w:rsidRDefault="00C62F57" w:rsidP="00927D0F">
            <w:pPr>
              <w:pStyle w:val="TAC"/>
              <w:rPr>
                <w:sz w:val="22"/>
                <w:szCs w:val="22"/>
                <w:lang w:eastAsia="zh-CN"/>
              </w:rPr>
            </w:pPr>
            <w:r>
              <w:rPr>
                <w:sz w:val="22"/>
                <w:szCs w:val="22"/>
                <w:lang w:eastAsia="zh-CN"/>
              </w:rPr>
              <w:t>8</w:t>
            </w:r>
          </w:p>
        </w:tc>
        <w:tc>
          <w:tcPr>
            <w:tcW w:w="2652" w:type="dxa"/>
            <w:tcBorders>
              <w:top w:val="single" w:sz="4" w:space="0" w:color="auto"/>
              <w:left w:val="single" w:sz="4" w:space="0" w:color="auto"/>
              <w:bottom w:val="single" w:sz="4" w:space="0" w:color="auto"/>
              <w:right w:val="single" w:sz="4" w:space="0" w:color="auto"/>
            </w:tcBorders>
            <w:hideMark/>
          </w:tcPr>
          <w:p w14:paraId="7CF55C43" w14:textId="77777777" w:rsidR="00C62F57" w:rsidRPr="00707858" w:rsidRDefault="00C62F57" w:rsidP="00927D0F">
            <w:pPr>
              <w:pStyle w:val="TAC"/>
              <w:rPr>
                <w:sz w:val="22"/>
                <w:szCs w:val="22"/>
                <w:lang w:eastAsia="zh-CN"/>
              </w:rPr>
            </w:pPr>
            <w:r>
              <w:rPr>
                <w:rFonts w:cs="Arial"/>
                <w:sz w:val="22"/>
                <w:szCs w:val="22"/>
                <w:lang w:eastAsia="en-GB"/>
              </w:rPr>
              <w:t>1</w:t>
            </w:r>
          </w:p>
        </w:tc>
        <w:tc>
          <w:tcPr>
            <w:tcW w:w="1730" w:type="dxa"/>
            <w:tcBorders>
              <w:top w:val="single" w:sz="4" w:space="0" w:color="auto"/>
              <w:left w:val="single" w:sz="4" w:space="0" w:color="auto"/>
              <w:bottom w:val="single" w:sz="4" w:space="0" w:color="auto"/>
              <w:right w:val="single" w:sz="4" w:space="0" w:color="auto"/>
            </w:tcBorders>
            <w:hideMark/>
          </w:tcPr>
          <w:p w14:paraId="6BE16DD9" w14:textId="77777777" w:rsidR="00C62F57" w:rsidRPr="00707858" w:rsidRDefault="00C62F57" w:rsidP="00927D0F">
            <w:pPr>
              <w:pStyle w:val="TAC"/>
              <w:rPr>
                <w:sz w:val="22"/>
                <w:szCs w:val="22"/>
                <w:lang w:eastAsia="zh-CN"/>
              </w:rPr>
            </w:pPr>
            <w:r w:rsidRPr="00707858">
              <w:rPr>
                <w:rFonts w:cs="Arial"/>
                <w:sz w:val="22"/>
                <w:szCs w:val="22"/>
                <w:lang w:eastAsia="en-GB"/>
              </w:rPr>
              <w:t>0</w:t>
            </w:r>
          </w:p>
        </w:tc>
        <w:tc>
          <w:tcPr>
            <w:tcW w:w="2064" w:type="dxa"/>
            <w:vMerge w:val="restart"/>
            <w:tcBorders>
              <w:top w:val="single" w:sz="4" w:space="0" w:color="auto"/>
              <w:left w:val="single" w:sz="4" w:space="0" w:color="auto"/>
              <w:right w:val="single" w:sz="4" w:space="0" w:color="auto"/>
            </w:tcBorders>
          </w:tcPr>
          <w:p w14:paraId="4240133F" w14:textId="77777777" w:rsidR="00C62F57" w:rsidRDefault="00C62F57" w:rsidP="00927D0F">
            <w:pPr>
              <w:pStyle w:val="TAC"/>
              <w:rPr>
                <w:rFonts w:cs="Arial"/>
                <w:sz w:val="22"/>
                <w:szCs w:val="22"/>
                <w:lang w:eastAsia="en-GB"/>
              </w:rPr>
            </w:pPr>
          </w:p>
          <w:p w14:paraId="140478B7" w14:textId="77777777" w:rsidR="00C62F57" w:rsidRDefault="00C62F57" w:rsidP="00927D0F">
            <w:pPr>
              <w:pStyle w:val="TAC"/>
              <w:rPr>
                <w:rFonts w:cs="Arial"/>
                <w:sz w:val="22"/>
                <w:szCs w:val="22"/>
                <w:lang w:eastAsia="en-GB"/>
              </w:rPr>
            </w:pPr>
          </w:p>
          <w:p w14:paraId="2F2F23A4" w14:textId="5BEC51A1" w:rsidR="00C62F57" w:rsidRPr="00707858" w:rsidRDefault="00C62F57" w:rsidP="00927D0F">
            <w:pPr>
              <w:pStyle w:val="TAC"/>
              <w:rPr>
                <w:rFonts w:cs="Arial"/>
                <w:sz w:val="22"/>
                <w:szCs w:val="22"/>
                <w:lang w:eastAsia="en-GB"/>
              </w:rPr>
            </w:pPr>
            <w:r>
              <w:rPr>
                <w:rFonts w:cs="Arial"/>
                <w:sz w:val="22"/>
                <w:szCs w:val="22"/>
                <w:lang w:eastAsia="en-GB"/>
              </w:rPr>
              <w:t>FDM (scheme 2a)</w:t>
            </w:r>
          </w:p>
        </w:tc>
      </w:tr>
      <w:tr w:rsidR="00C62F57" w:rsidRPr="00707858" w14:paraId="4A3AE65F" w14:textId="77777777" w:rsidTr="00927D0F">
        <w:trPr>
          <w:trHeight w:val="261"/>
          <w:jc w:val="center"/>
        </w:trPr>
        <w:tc>
          <w:tcPr>
            <w:tcW w:w="1829" w:type="dxa"/>
            <w:tcBorders>
              <w:top w:val="single" w:sz="4" w:space="0" w:color="auto"/>
              <w:left w:val="single" w:sz="4" w:space="0" w:color="auto"/>
              <w:bottom w:val="single" w:sz="4" w:space="0" w:color="auto"/>
              <w:right w:val="single" w:sz="4" w:space="0" w:color="auto"/>
            </w:tcBorders>
            <w:hideMark/>
          </w:tcPr>
          <w:p w14:paraId="79A92677" w14:textId="0D9B7DBC" w:rsidR="00C62F57" w:rsidRPr="00707858" w:rsidRDefault="00C62F57" w:rsidP="00927D0F">
            <w:pPr>
              <w:pStyle w:val="TAC"/>
              <w:rPr>
                <w:sz w:val="22"/>
                <w:szCs w:val="22"/>
                <w:lang w:eastAsia="zh-CN"/>
              </w:rPr>
            </w:pPr>
            <w:r>
              <w:rPr>
                <w:sz w:val="22"/>
                <w:szCs w:val="22"/>
                <w:lang w:eastAsia="zh-CN"/>
              </w:rPr>
              <w:t>9</w:t>
            </w:r>
          </w:p>
        </w:tc>
        <w:tc>
          <w:tcPr>
            <w:tcW w:w="2652" w:type="dxa"/>
            <w:tcBorders>
              <w:top w:val="single" w:sz="4" w:space="0" w:color="auto"/>
              <w:left w:val="single" w:sz="4" w:space="0" w:color="auto"/>
              <w:bottom w:val="single" w:sz="4" w:space="0" w:color="auto"/>
              <w:right w:val="single" w:sz="4" w:space="0" w:color="auto"/>
            </w:tcBorders>
            <w:hideMark/>
          </w:tcPr>
          <w:p w14:paraId="69359E1C" w14:textId="77777777" w:rsidR="00C62F57" w:rsidRPr="00707858" w:rsidRDefault="00C62F57" w:rsidP="00927D0F">
            <w:pPr>
              <w:pStyle w:val="TAC"/>
              <w:rPr>
                <w:sz w:val="22"/>
                <w:szCs w:val="22"/>
                <w:lang w:eastAsia="en-GB"/>
              </w:rPr>
            </w:pPr>
            <w:r>
              <w:rPr>
                <w:rFonts w:cs="Arial"/>
                <w:sz w:val="22"/>
                <w:szCs w:val="22"/>
                <w:lang w:eastAsia="en-GB"/>
              </w:rPr>
              <w:t>1</w:t>
            </w:r>
          </w:p>
        </w:tc>
        <w:tc>
          <w:tcPr>
            <w:tcW w:w="1730" w:type="dxa"/>
            <w:tcBorders>
              <w:top w:val="single" w:sz="4" w:space="0" w:color="auto"/>
              <w:left w:val="single" w:sz="4" w:space="0" w:color="auto"/>
              <w:bottom w:val="single" w:sz="4" w:space="0" w:color="auto"/>
              <w:right w:val="single" w:sz="4" w:space="0" w:color="auto"/>
            </w:tcBorders>
            <w:hideMark/>
          </w:tcPr>
          <w:p w14:paraId="48FF942E" w14:textId="77777777" w:rsidR="00C62F57" w:rsidRPr="00707858" w:rsidRDefault="00C62F57" w:rsidP="00927D0F">
            <w:pPr>
              <w:pStyle w:val="TAC"/>
              <w:rPr>
                <w:sz w:val="22"/>
                <w:szCs w:val="22"/>
                <w:lang w:eastAsia="zh-CN"/>
              </w:rPr>
            </w:pPr>
            <w:r>
              <w:rPr>
                <w:rFonts w:cs="Arial"/>
                <w:sz w:val="22"/>
                <w:szCs w:val="22"/>
                <w:lang w:eastAsia="en-GB"/>
              </w:rPr>
              <w:t>0,1</w:t>
            </w:r>
          </w:p>
        </w:tc>
        <w:tc>
          <w:tcPr>
            <w:tcW w:w="2064" w:type="dxa"/>
            <w:vMerge/>
            <w:tcBorders>
              <w:left w:val="single" w:sz="4" w:space="0" w:color="auto"/>
              <w:right w:val="single" w:sz="4" w:space="0" w:color="auto"/>
            </w:tcBorders>
          </w:tcPr>
          <w:p w14:paraId="0FE473CB" w14:textId="77777777" w:rsidR="00C62F57" w:rsidRPr="00707858" w:rsidRDefault="00C62F57" w:rsidP="00927D0F">
            <w:pPr>
              <w:pStyle w:val="TAC"/>
              <w:rPr>
                <w:rFonts w:cs="Arial"/>
                <w:sz w:val="22"/>
                <w:szCs w:val="22"/>
                <w:lang w:eastAsia="en-GB"/>
              </w:rPr>
            </w:pPr>
          </w:p>
        </w:tc>
      </w:tr>
      <w:tr w:rsidR="00C62F57" w:rsidRPr="00707858" w14:paraId="5B7F7996" w14:textId="77777777" w:rsidTr="00927D0F">
        <w:trPr>
          <w:trHeight w:val="278"/>
          <w:jc w:val="center"/>
        </w:trPr>
        <w:tc>
          <w:tcPr>
            <w:tcW w:w="1829" w:type="dxa"/>
            <w:tcBorders>
              <w:top w:val="single" w:sz="4" w:space="0" w:color="auto"/>
              <w:left w:val="single" w:sz="4" w:space="0" w:color="auto"/>
              <w:bottom w:val="single" w:sz="4" w:space="0" w:color="auto"/>
              <w:right w:val="single" w:sz="4" w:space="0" w:color="auto"/>
            </w:tcBorders>
            <w:hideMark/>
          </w:tcPr>
          <w:p w14:paraId="50A4AA1F" w14:textId="2DA88C1C" w:rsidR="00C62F57" w:rsidRPr="00707858" w:rsidRDefault="00C62F57" w:rsidP="00927D0F">
            <w:pPr>
              <w:pStyle w:val="TAC"/>
              <w:rPr>
                <w:sz w:val="22"/>
                <w:szCs w:val="22"/>
                <w:lang w:eastAsia="zh-CN"/>
              </w:rPr>
            </w:pPr>
            <w:r>
              <w:rPr>
                <w:sz w:val="22"/>
                <w:szCs w:val="22"/>
                <w:lang w:eastAsia="zh-CN"/>
              </w:rPr>
              <w:t>10</w:t>
            </w:r>
          </w:p>
        </w:tc>
        <w:tc>
          <w:tcPr>
            <w:tcW w:w="2652" w:type="dxa"/>
            <w:tcBorders>
              <w:top w:val="single" w:sz="4" w:space="0" w:color="auto"/>
              <w:left w:val="single" w:sz="4" w:space="0" w:color="auto"/>
              <w:bottom w:val="single" w:sz="4" w:space="0" w:color="auto"/>
              <w:right w:val="single" w:sz="4" w:space="0" w:color="auto"/>
            </w:tcBorders>
            <w:hideMark/>
          </w:tcPr>
          <w:p w14:paraId="581F3868" w14:textId="77777777" w:rsidR="00C62F57" w:rsidRPr="00707858" w:rsidRDefault="00C62F57" w:rsidP="00927D0F">
            <w:pPr>
              <w:pStyle w:val="TAC"/>
              <w:rPr>
                <w:sz w:val="22"/>
                <w:szCs w:val="22"/>
                <w:lang w:eastAsia="zh-CN"/>
              </w:rPr>
            </w:pPr>
            <w:r w:rsidRPr="00707858">
              <w:rPr>
                <w:rFonts w:cs="Arial"/>
                <w:sz w:val="22"/>
                <w:szCs w:val="22"/>
                <w:lang w:eastAsia="en-GB"/>
              </w:rPr>
              <w:t>2</w:t>
            </w:r>
          </w:p>
        </w:tc>
        <w:tc>
          <w:tcPr>
            <w:tcW w:w="1730" w:type="dxa"/>
            <w:tcBorders>
              <w:top w:val="single" w:sz="4" w:space="0" w:color="auto"/>
              <w:left w:val="single" w:sz="4" w:space="0" w:color="auto"/>
              <w:bottom w:val="single" w:sz="4" w:space="0" w:color="auto"/>
              <w:right w:val="single" w:sz="4" w:space="0" w:color="auto"/>
            </w:tcBorders>
            <w:hideMark/>
          </w:tcPr>
          <w:p w14:paraId="40C3E31F" w14:textId="77777777" w:rsidR="00C62F57" w:rsidRPr="00707858" w:rsidRDefault="00C62F57" w:rsidP="00927D0F">
            <w:pPr>
              <w:pStyle w:val="TAC"/>
              <w:rPr>
                <w:sz w:val="22"/>
                <w:szCs w:val="22"/>
                <w:lang w:eastAsia="zh-CN"/>
              </w:rPr>
            </w:pPr>
            <w:r>
              <w:rPr>
                <w:rFonts w:cs="Arial"/>
                <w:sz w:val="22"/>
                <w:szCs w:val="22"/>
                <w:lang w:eastAsia="en-GB"/>
              </w:rPr>
              <w:t>0</w:t>
            </w:r>
          </w:p>
        </w:tc>
        <w:tc>
          <w:tcPr>
            <w:tcW w:w="2064" w:type="dxa"/>
            <w:vMerge/>
            <w:tcBorders>
              <w:left w:val="single" w:sz="4" w:space="0" w:color="auto"/>
              <w:right w:val="single" w:sz="4" w:space="0" w:color="auto"/>
            </w:tcBorders>
          </w:tcPr>
          <w:p w14:paraId="35ECE0F9" w14:textId="77777777" w:rsidR="00C62F57" w:rsidRPr="00707858" w:rsidRDefault="00C62F57" w:rsidP="00927D0F">
            <w:pPr>
              <w:pStyle w:val="TAC"/>
              <w:rPr>
                <w:rFonts w:cs="Arial"/>
                <w:sz w:val="22"/>
                <w:szCs w:val="22"/>
                <w:lang w:eastAsia="en-GB"/>
              </w:rPr>
            </w:pPr>
          </w:p>
        </w:tc>
      </w:tr>
      <w:tr w:rsidR="00C62F57" w:rsidRPr="00707858" w14:paraId="7695652C" w14:textId="77777777" w:rsidTr="004F55BD">
        <w:trPr>
          <w:trHeight w:val="261"/>
          <w:jc w:val="center"/>
        </w:trPr>
        <w:tc>
          <w:tcPr>
            <w:tcW w:w="1829" w:type="dxa"/>
            <w:tcBorders>
              <w:top w:val="single" w:sz="4" w:space="0" w:color="auto"/>
              <w:left w:val="single" w:sz="4" w:space="0" w:color="auto"/>
              <w:bottom w:val="single" w:sz="4" w:space="0" w:color="auto"/>
              <w:right w:val="single" w:sz="4" w:space="0" w:color="auto"/>
            </w:tcBorders>
            <w:hideMark/>
          </w:tcPr>
          <w:p w14:paraId="4468541F" w14:textId="3507D952" w:rsidR="00C62F57" w:rsidRPr="00707858" w:rsidRDefault="00C62F57" w:rsidP="00927D0F">
            <w:pPr>
              <w:pStyle w:val="TAC"/>
              <w:rPr>
                <w:sz w:val="22"/>
                <w:szCs w:val="22"/>
                <w:lang w:eastAsia="zh-CN"/>
              </w:rPr>
            </w:pPr>
            <w:r>
              <w:rPr>
                <w:sz w:val="22"/>
                <w:szCs w:val="22"/>
                <w:lang w:eastAsia="zh-CN"/>
              </w:rPr>
              <w:t>11</w:t>
            </w:r>
          </w:p>
        </w:tc>
        <w:tc>
          <w:tcPr>
            <w:tcW w:w="2652" w:type="dxa"/>
            <w:tcBorders>
              <w:top w:val="single" w:sz="4" w:space="0" w:color="auto"/>
              <w:left w:val="single" w:sz="4" w:space="0" w:color="auto"/>
              <w:bottom w:val="single" w:sz="4" w:space="0" w:color="auto"/>
              <w:right w:val="single" w:sz="4" w:space="0" w:color="auto"/>
            </w:tcBorders>
            <w:hideMark/>
          </w:tcPr>
          <w:p w14:paraId="717000ED" w14:textId="77777777" w:rsidR="00C62F57" w:rsidRPr="00707858" w:rsidRDefault="00C62F57" w:rsidP="00927D0F">
            <w:pPr>
              <w:pStyle w:val="TAC"/>
              <w:rPr>
                <w:sz w:val="22"/>
                <w:szCs w:val="22"/>
                <w:lang w:eastAsia="zh-CN"/>
              </w:rPr>
            </w:pPr>
            <w:r w:rsidRPr="00707858">
              <w:rPr>
                <w:rFonts w:cs="Arial"/>
                <w:sz w:val="22"/>
                <w:szCs w:val="22"/>
                <w:lang w:eastAsia="en-GB"/>
              </w:rPr>
              <w:t>2</w:t>
            </w:r>
          </w:p>
        </w:tc>
        <w:tc>
          <w:tcPr>
            <w:tcW w:w="1730" w:type="dxa"/>
            <w:tcBorders>
              <w:top w:val="single" w:sz="4" w:space="0" w:color="auto"/>
              <w:left w:val="single" w:sz="4" w:space="0" w:color="auto"/>
              <w:bottom w:val="single" w:sz="4" w:space="0" w:color="auto"/>
              <w:right w:val="single" w:sz="4" w:space="0" w:color="auto"/>
            </w:tcBorders>
            <w:hideMark/>
          </w:tcPr>
          <w:p w14:paraId="70E071DD" w14:textId="77777777" w:rsidR="00C62F57" w:rsidRPr="00707858" w:rsidRDefault="00C62F57" w:rsidP="00927D0F">
            <w:pPr>
              <w:pStyle w:val="TAC"/>
              <w:rPr>
                <w:sz w:val="22"/>
                <w:szCs w:val="22"/>
                <w:lang w:eastAsia="zh-CN"/>
              </w:rPr>
            </w:pPr>
            <w:r>
              <w:rPr>
                <w:rFonts w:cs="Arial"/>
                <w:sz w:val="22"/>
                <w:szCs w:val="22"/>
                <w:lang w:eastAsia="en-GB"/>
              </w:rPr>
              <w:t>0,1</w:t>
            </w:r>
          </w:p>
        </w:tc>
        <w:tc>
          <w:tcPr>
            <w:tcW w:w="2064" w:type="dxa"/>
            <w:vMerge/>
            <w:tcBorders>
              <w:left w:val="single" w:sz="4" w:space="0" w:color="auto"/>
              <w:right w:val="single" w:sz="4" w:space="0" w:color="auto"/>
            </w:tcBorders>
          </w:tcPr>
          <w:p w14:paraId="6D7D2F88" w14:textId="77777777" w:rsidR="00C62F57" w:rsidRPr="00707858" w:rsidRDefault="00C62F57" w:rsidP="00927D0F">
            <w:pPr>
              <w:pStyle w:val="TAC"/>
              <w:rPr>
                <w:rFonts w:cs="Arial"/>
                <w:sz w:val="22"/>
                <w:szCs w:val="22"/>
                <w:lang w:eastAsia="en-GB"/>
              </w:rPr>
            </w:pPr>
          </w:p>
        </w:tc>
      </w:tr>
      <w:tr w:rsidR="00C62F57" w:rsidRPr="00707858" w14:paraId="63BA554A" w14:textId="77777777" w:rsidTr="004F55BD">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1BF5EE35" w14:textId="0019D53B" w:rsidR="00C62F57" w:rsidRDefault="00C62F57" w:rsidP="00C62F57">
            <w:pPr>
              <w:pStyle w:val="TAC"/>
              <w:rPr>
                <w:rFonts w:cs="Arial"/>
                <w:sz w:val="22"/>
                <w:szCs w:val="22"/>
                <w:lang w:eastAsia="en-GB"/>
              </w:rPr>
            </w:pPr>
            <w:r>
              <w:rPr>
                <w:rFonts w:cs="Arial"/>
                <w:sz w:val="22"/>
                <w:szCs w:val="22"/>
                <w:lang w:eastAsia="en-GB"/>
              </w:rPr>
              <w:t>12</w:t>
            </w:r>
          </w:p>
        </w:tc>
        <w:tc>
          <w:tcPr>
            <w:tcW w:w="2652" w:type="dxa"/>
            <w:tcBorders>
              <w:top w:val="single" w:sz="4" w:space="0" w:color="auto"/>
              <w:left w:val="single" w:sz="4" w:space="0" w:color="auto"/>
              <w:bottom w:val="single" w:sz="4" w:space="0" w:color="auto"/>
              <w:right w:val="single" w:sz="4" w:space="0" w:color="auto"/>
            </w:tcBorders>
          </w:tcPr>
          <w:p w14:paraId="44C036D4" w14:textId="0A97B530" w:rsidR="00C62F57" w:rsidRPr="00707858" w:rsidRDefault="00C62F57" w:rsidP="00C62F57">
            <w:pPr>
              <w:pStyle w:val="TAC"/>
              <w:rPr>
                <w:rFonts w:cs="Arial"/>
                <w:sz w:val="22"/>
                <w:szCs w:val="22"/>
                <w:lang w:eastAsia="en-GB"/>
              </w:rPr>
            </w:pPr>
            <w:r>
              <w:rPr>
                <w:rFonts w:cs="Arial"/>
                <w:sz w:val="22"/>
                <w:szCs w:val="22"/>
                <w:lang w:eastAsia="en-GB"/>
              </w:rPr>
              <w:t>3</w:t>
            </w:r>
          </w:p>
        </w:tc>
        <w:tc>
          <w:tcPr>
            <w:tcW w:w="1730" w:type="dxa"/>
            <w:tcBorders>
              <w:top w:val="single" w:sz="4" w:space="0" w:color="auto"/>
              <w:left w:val="single" w:sz="4" w:space="0" w:color="auto"/>
              <w:bottom w:val="single" w:sz="4" w:space="0" w:color="auto"/>
              <w:right w:val="single" w:sz="4" w:space="0" w:color="auto"/>
            </w:tcBorders>
          </w:tcPr>
          <w:p w14:paraId="1D04391C" w14:textId="1F4CB054" w:rsidR="00C62F57" w:rsidRDefault="00C62F57" w:rsidP="00C62F57">
            <w:pPr>
              <w:pStyle w:val="TAC"/>
              <w:rPr>
                <w:rFonts w:cs="Arial"/>
                <w:sz w:val="22"/>
                <w:szCs w:val="22"/>
                <w:lang w:eastAsia="en-GB"/>
              </w:rPr>
            </w:pPr>
            <w:r>
              <w:rPr>
                <w:rFonts w:cs="Arial"/>
                <w:sz w:val="22"/>
                <w:szCs w:val="22"/>
                <w:lang w:eastAsia="en-GB"/>
              </w:rPr>
              <w:t>0</w:t>
            </w:r>
          </w:p>
        </w:tc>
        <w:tc>
          <w:tcPr>
            <w:tcW w:w="2064" w:type="dxa"/>
            <w:vMerge/>
            <w:tcBorders>
              <w:left w:val="single" w:sz="4" w:space="0" w:color="auto"/>
              <w:right w:val="single" w:sz="4" w:space="0" w:color="auto"/>
            </w:tcBorders>
          </w:tcPr>
          <w:p w14:paraId="460FB5B2" w14:textId="77777777" w:rsidR="00C62F57" w:rsidRPr="00707858" w:rsidRDefault="00C62F57" w:rsidP="00C62F57">
            <w:pPr>
              <w:pStyle w:val="TAC"/>
              <w:rPr>
                <w:rFonts w:cs="Arial"/>
                <w:sz w:val="22"/>
                <w:szCs w:val="22"/>
                <w:lang w:eastAsia="en-GB"/>
              </w:rPr>
            </w:pPr>
          </w:p>
        </w:tc>
      </w:tr>
      <w:tr w:rsidR="00C62F57" w:rsidRPr="00707858" w14:paraId="1A3399DE" w14:textId="77777777" w:rsidTr="00927D0F">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0D8D042D" w14:textId="34A68B3A" w:rsidR="00C62F57" w:rsidRDefault="00C62F57" w:rsidP="00C62F57">
            <w:pPr>
              <w:pStyle w:val="TAC"/>
              <w:rPr>
                <w:rFonts w:cs="Arial"/>
                <w:sz w:val="22"/>
                <w:szCs w:val="22"/>
                <w:lang w:eastAsia="en-GB"/>
              </w:rPr>
            </w:pPr>
            <w:r>
              <w:rPr>
                <w:rFonts w:cs="Arial"/>
                <w:sz w:val="22"/>
                <w:szCs w:val="22"/>
                <w:lang w:eastAsia="en-GB"/>
              </w:rPr>
              <w:t>13</w:t>
            </w:r>
          </w:p>
        </w:tc>
        <w:tc>
          <w:tcPr>
            <w:tcW w:w="2652" w:type="dxa"/>
            <w:tcBorders>
              <w:top w:val="single" w:sz="4" w:space="0" w:color="auto"/>
              <w:left w:val="single" w:sz="4" w:space="0" w:color="auto"/>
              <w:bottom w:val="single" w:sz="4" w:space="0" w:color="auto"/>
              <w:right w:val="single" w:sz="4" w:space="0" w:color="auto"/>
            </w:tcBorders>
          </w:tcPr>
          <w:p w14:paraId="75E5D782" w14:textId="790EA875" w:rsidR="00C62F57" w:rsidRPr="00707858" w:rsidRDefault="00C62F57" w:rsidP="00C62F57">
            <w:pPr>
              <w:pStyle w:val="TAC"/>
              <w:rPr>
                <w:rFonts w:cs="Arial"/>
                <w:sz w:val="22"/>
                <w:szCs w:val="22"/>
                <w:lang w:eastAsia="en-GB"/>
              </w:rPr>
            </w:pPr>
            <w:r>
              <w:rPr>
                <w:rFonts w:cs="Arial"/>
                <w:sz w:val="22"/>
                <w:szCs w:val="22"/>
                <w:lang w:eastAsia="en-GB"/>
              </w:rPr>
              <w:t>3</w:t>
            </w:r>
          </w:p>
        </w:tc>
        <w:tc>
          <w:tcPr>
            <w:tcW w:w="1730" w:type="dxa"/>
            <w:tcBorders>
              <w:top w:val="single" w:sz="4" w:space="0" w:color="auto"/>
              <w:left w:val="single" w:sz="4" w:space="0" w:color="auto"/>
              <w:bottom w:val="single" w:sz="4" w:space="0" w:color="auto"/>
              <w:right w:val="single" w:sz="4" w:space="0" w:color="auto"/>
            </w:tcBorders>
          </w:tcPr>
          <w:p w14:paraId="0D899A07" w14:textId="5C155676" w:rsidR="00C62F57" w:rsidRDefault="00C62F57" w:rsidP="00C62F57">
            <w:pPr>
              <w:pStyle w:val="TAC"/>
              <w:rPr>
                <w:rFonts w:cs="Arial"/>
                <w:sz w:val="22"/>
                <w:szCs w:val="22"/>
                <w:lang w:eastAsia="en-GB"/>
              </w:rPr>
            </w:pPr>
            <w:r>
              <w:rPr>
                <w:rFonts w:cs="Arial"/>
                <w:sz w:val="22"/>
                <w:szCs w:val="22"/>
                <w:lang w:eastAsia="en-GB"/>
              </w:rPr>
              <w:t>0,1</w:t>
            </w:r>
          </w:p>
        </w:tc>
        <w:tc>
          <w:tcPr>
            <w:tcW w:w="2064" w:type="dxa"/>
            <w:vMerge/>
            <w:tcBorders>
              <w:left w:val="single" w:sz="4" w:space="0" w:color="auto"/>
              <w:bottom w:val="single" w:sz="4" w:space="0" w:color="auto"/>
              <w:right w:val="single" w:sz="4" w:space="0" w:color="auto"/>
            </w:tcBorders>
          </w:tcPr>
          <w:p w14:paraId="72E6C57F" w14:textId="77777777" w:rsidR="00C62F57" w:rsidRPr="00707858" w:rsidRDefault="00C62F57" w:rsidP="00C62F57">
            <w:pPr>
              <w:pStyle w:val="TAC"/>
              <w:rPr>
                <w:rFonts w:cs="Arial"/>
                <w:sz w:val="22"/>
                <w:szCs w:val="22"/>
                <w:lang w:eastAsia="en-GB"/>
              </w:rPr>
            </w:pPr>
          </w:p>
        </w:tc>
      </w:tr>
      <w:tr w:rsidR="00C62F57" w:rsidRPr="00707858" w14:paraId="588AA5F0" w14:textId="77777777" w:rsidTr="00927D0F">
        <w:trPr>
          <w:trHeight w:val="278"/>
          <w:jc w:val="center"/>
        </w:trPr>
        <w:tc>
          <w:tcPr>
            <w:tcW w:w="1829" w:type="dxa"/>
            <w:tcBorders>
              <w:top w:val="single" w:sz="4" w:space="0" w:color="auto"/>
              <w:left w:val="single" w:sz="4" w:space="0" w:color="auto"/>
              <w:bottom w:val="single" w:sz="4" w:space="0" w:color="auto"/>
              <w:right w:val="single" w:sz="4" w:space="0" w:color="auto"/>
            </w:tcBorders>
            <w:hideMark/>
          </w:tcPr>
          <w:p w14:paraId="5C57310F" w14:textId="0CD2DE87" w:rsidR="00C62F57" w:rsidRPr="00707858" w:rsidRDefault="00C62F57" w:rsidP="00927D0F">
            <w:pPr>
              <w:pStyle w:val="TAC"/>
              <w:rPr>
                <w:sz w:val="22"/>
                <w:szCs w:val="22"/>
                <w:lang w:eastAsia="zh-CN"/>
              </w:rPr>
            </w:pPr>
            <w:r>
              <w:rPr>
                <w:sz w:val="22"/>
                <w:szCs w:val="22"/>
                <w:lang w:eastAsia="zh-CN"/>
              </w:rPr>
              <w:t>14</w:t>
            </w:r>
          </w:p>
        </w:tc>
        <w:tc>
          <w:tcPr>
            <w:tcW w:w="2652" w:type="dxa"/>
            <w:tcBorders>
              <w:top w:val="single" w:sz="4" w:space="0" w:color="auto"/>
              <w:left w:val="single" w:sz="4" w:space="0" w:color="auto"/>
              <w:bottom w:val="single" w:sz="4" w:space="0" w:color="auto"/>
              <w:right w:val="single" w:sz="4" w:space="0" w:color="auto"/>
            </w:tcBorders>
            <w:hideMark/>
          </w:tcPr>
          <w:p w14:paraId="1801F1D4" w14:textId="77777777" w:rsidR="00C62F57" w:rsidRPr="00707858" w:rsidRDefault="00C62F57" w:rsidP="00927D0F">
            <w:pPr>
              <w:pStyle w:val="TAC"/>
              <w:rPr>
                <w:sz w:val="22"/>
                <w:szCs w:val="22"/>
                <w:lang w:eastAsia="zh-CN"/>
              </w:rPr>
            </w:pPr>
            <w:r>
              <w:rPr>
                <w:rFonts w:cs="Arial"/>
                <w:sz w:val="22"/>
                <w:szCs w:val="22"/>
                <w:lang w:eastAsia="en-GB"/>
              </w:rPr>
              <w:t>1</w:t>
            </w:r>
          </w:p>
        </w:tc>
        <w:tc>
          <w:tcPr>
            <w:tcW w:w="1730" w:type="dxa"/>
            <w:tcBorders>
              <w:top w:val="single" w:sz="4" w:space="0" w:color="auto"/>
              <w:left w:val="single" w:sz="4" w:space="0" w:color="auto"/>
              <w:bottom w:val="single" w:sz="4" w:space="0" w:color="auto"/>
              <w:right w:val="single" w:sz="4" w:space="0" w:color="auto"/>
            </w:tcBorders>
            <w:hideMark/>
          </w:tcPr>
          <w:p w14:paraId="1DA722A4" w14:textId="77777777" w:rsidR="00C62F57" w:rsidRPr="00707858" w:rsidRDefault="00C62F57" w:rsidP="00927D0F">
            <w:pPr>
              <w:pStyle w:val="TAC"/>
              <w:rPr>
                <w:sz w:val="22"/>
                <w:szCs w:val="22"/>
                <w:lang w:eastAsia="zh-CN"/>
              </w:rPr>
            </w:pPr>
            <w:r w:rsidRPr="00707858">
              <w:rPr>
                <w:rFonts w:cs="Arial"/>
                <w:sz w:val="22"/>
                <w:szCs w:val="22"/>
                <w:lang w:eastAsia="en-GB"/>
              </w:rPr>
              <w:t>0</w:t>
            </w:r>
          </w:p>
        </w:tc>
        <w:tc>
          <w:tcPr>
            <w:tcW w:w="2064" w:type="dxa"/>
            <w:vMerge w:val="restart"/>
            <w:tcBorders>
              <w:top w:val="single" w:sz="4" w:space="0" w:color="auto"/>
              <w:left w:val="single" w:sz="4" w:space="0" w:color="auto"/>
              <w:right w:val="single" w:sz="4" w:space="0" w:color="auto"/>
            </w:tcBorders>
          </w:tcPr>
          <w:p w14:paraId="2FE8B224" w14:textId="77777777" w:rsidR="00C62F57" w:rsidRDefault="00C62F57" w:rsidP="00927D0F">
            <w:pPr>
              <w:pStyle w:val="TAC"/>
              <w:rPr>
                <w:rFonts w:cs="Arial"/>
                <w:sz w:val="22"/>
                <w:szCs w:val="22"/>
                <w:lang w:eastAsia="en-GB"/>
              </w:rPr>
            </w:pPr>
          </w:p>
          <w:p w14:paraId="1994A93D" w14:textId="77777777" w:rsidR="00C62F57" w:rsidRDefault="00C62F57" w:rsidP="00927D0F">
            <w:pPr>
              <w:pStyle w:val="TAC"/>
              <w:rPr>
                <w:rFonts w:cs="Arial"/>
                <w:sz w:val="22"/>
                <w:szCs w:val="22"/>
                <w:lang w:eastAsia="en-GB"/>
              </w:rPr>
            </w:pPr>
          </w:p>
          <w:p w14:paraId="0D06CA46" w14:textId="6530BB77" w:rsidR="00C62F57" w:rsidRPr="00707858" w:rsidRDefault="00C62F57" w:rsidP="00927D0F">
            <w:pPr>
              <w:pStyle w:val="TAC"/>
              <w:rPr>
                <w:rFonts w:cs="Arial"/>
                <w:sz w:val="22"/>
                <w:szCs w:val="22"/>
                <w:lang w:eastAsia="en-GB"/>
              </w:rPr>
            </w:pPr>
            <w:r>
              <w:rPr>
                <w:rFonts w:cs="Arial"/>
                <w:sz w:val="22"/>
                <w:szCs w:val="22"/>
                <w:lang w:eastAsia="en-GB"/>
              </w:rPr>
              <w:t>FDM (scheme 2b)</w:t>
            </w:r>
          </w:p>
        </w:tc>
      </w:tr>
      <w:tr w:rsidR="00C62F57" w:rsidRPr="00707858" w14:paraId="30AEB806" w14:textId="77777777" w:rsidTr="00927D0F">
        <w:trPr>
          <w:trHeight w:val="261"/>
          <w:jc w:val="center"/>
        </w:trPr>
        <w:tc>
          <w:tcPr>
            <w:tcW w:w="1829" w:type="dxa"/>
            <w:tcBorders>
              <w:top w:val="single" w:sz="4" w:space="0" w:color="auto"/>
              <w:left w:val="single" w:sz="4" w:space="0" w:color="auto"/>
              <w:bottom w:val="single" w:sz="4" w:space="0" w:color="auto"/>
              <w:right w:val="single" w:sz="4" w:space="0" w:color="auto"/>
            </w:tcBorders>
            <w:hideMark/>
          </w:tcPr>
          <w:p w14:paraId="5A0CBF1A" w14:textId="179B2CDC" w:rsidR="00C62F57" w:rsidRPr="00707858" w:rsidRDefault="00C62F57" w:rsidP="00927D0F">
            <w:pPr>
              <w:pStyle w:val="TAC"/>
              <w:rPr>
                <w:sz w:val="22"/>
                <w:szCs w:val="22"/>
                <w:lang w:eastAsia="zh-CN"/>
              </w:rPr>
            </w:pPr>
            <w:r>
              <w:rPr>
                <w:sz w:val="22"/>
                <w:szCs w:val="22"/>
                <w:lang w:eastAsia="zh-CN"/>
              </w:rPr>
              <w:t>15</w:t>
            </w:r>
          </w:p>
        </w:tc>
        <w:tc>
          <w:tcPr>
            <w:tcW w:w="2652" w:type="dxa"/>
            <w:tcBorders>
              <w:top w:val="single" w:sz="4" w:space="0" w:color="auto"/>
              <w:left w:val="single" w:sz="4" w:space="0" w:color="auto"/>
              <w:bottom w:val="single" w:sz="4" w:space="0" w:color="auto"/>
              <w:right w:val="single" w:sz="4" w:space="0" w:color="auto"/>
            </w:tcBorders>
            <w:hideMark/>
          </w:tcPr>
          <w:p w14:paraId="360C3D42" w14:textId="77777777" w:rsidR="00C62F57" w:rsidRPr="00707858" w:rsidRDefault="00C62F57" w:rsidP="00927D0F">
            <w:pPr>
              <w:pStyle w:val="TAC"/>
              <w:rPr>
                <w:sz w:val="22"/>
                <w:szCs w:val="22"/>
                <w:lang w:eastAsia="zh-CN"/>
              </w:rPr>
            </w:pPr>
            <w:r>
              <w:rPr>
                <w:rFonts w:cs="Arial"/>
                <w:sz w:val="22"/>
                <w:szCs w:val="22"/>
                <w:lang w:eastAsia="en-GB"/>
              </w:rPr>
              <w:t>1</w:t>
            </w:r>
          </w:p>
        </w:tc>
        <w:tc>
          <w:tcPr>
            <w:tcW w:w="1730" w:type="dxa"/>
            <w:tcBorders>
              <w:top w:val="single" w:sz="4" w:space="0" w:color="auto"/>
              <w:left w:val="single" w:sz="4" w:space="0" w:color="auto"/>
              <w:bottom w:val="single" w:sz="4" w:space="0" w:color="auto"/>
              <w:right w:val="single" w:sz="4" w:space="0" w:color="auto"/>
            </w:tcBorders>
            <w:hideMark/>
          </w:tcPr>
          <w:p w14:paraId="0E96EDA3" w14:textId="77777777" w:rsidR="00C62F57" w:rsidRPr="00707858" w:rsidRDefault="00C62F57" w:rsidP="00927D0F">
            <w:pPr>
              <w:pStyle w:val="TAC"/>
              <w:rPr>
                <w:sz w:val="22"/>
                <w:szCs w:val="22"/>
                <w:lang w:eastAsia="zh-CN"/>
              </w:rPr>
            </w:pPr>
            <w:r>
              <w:rPr>
                <w:rFonts w:cs="Arial"/>
                <w:sz w:val="22"/>
                <w:szCs w:val="22"/>
                <w:lang w:eastAsia="en-GB"/>
              </w:rPr>
              <w:t>0,1</w:t>
            </w:r>
          </w:p>
        </w:tc>
        <w:tc>
          <w:tcPr>
            <w:tcW w:w="2064" w:type="dxa"/>
            <w:vMerge/>
            <w:tcBorders>
              <w:left w:val="single" w:sz="4" w:space="0" w:color="auto"/>
              <w:right w:val="single" w:sz="4" w:space="0" w:color="auto"/>
            </w:tcBorders>
          </w:tcPr>
          <w:p w14:paraId="4F2745D4" w14:textId="77777777" w:rsidR="00C62F57" w:rsidRPr="00707858" w:rsidRDefault="00C62F57" w:rsidP="00927D0F">
            <w:pPr>
              <w:pStyle w:val="TAC"/>
              <w:rPr>
                <w:rFonts w:cs="Arial"/>
                <w:sz w:val="22"/>
                <w:szCs w:val="22"/>
                <w:lang w:eastAsia="en-GB"/>
              </w:rPr>
            </w:pPr>
          </w:p>
        </w:tc>
      </w:tr>
      <w:tr w:rsidR="00C62F57" w:rsidRPr="00707858" w14:paraId="2DA0F36D" w14:textId="77777777" w:rsidTr="00927D0F">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39D68822" w14:textId="2F413BE6" w:rsidR="00C62F57" w:rsidRDefault="00C62F57" w:rsidP="00927D0F">
            <w:pPr>
              <w:pStyle w:val="TAC"/>
              <w:rPr>
                <w:rFonts w:cs="Arial"/>
                <w:sz w:val="22"/>
                <w:szCs w:val="22"/>
                <w:lang w:eastAsia="en-GB"/>
              </w:rPr>
            </w:pPr>
            <w:r>
              <w:rPr>
                <w:rFonts w:cs="Arial"/>
                <w:sz w:val="22"/>
                <w:szCs w:val="22"/>
                <w:lang w:eastAsia="en-GB"/>
              </w:rPr>
              <w:t>16</w:t>
            </w:r>
          </w:p>
        </w:tc>
        <w:tc>
          <w:tcPr>
            <w:tcW w:w="2652" w:type="dxa"/>
            <w:tcBorders>
              <w:top w:val="single" w:sz="4" w:space="0" w:color="auto"/>
              <w:left w:val="single" w:sz="4" w:space="0" w:color="auto"/>
              <w:bottom w:val="single" w:sz="4" w:space="0" w:color="auto"/>
              <w:right w:val="single" w:sz="4" w:space="0" w:color="auto"/>
            </w:tcBorders>
          </w:tcPr>
          <w:p w14:paraId="763164E7" w14:textId="77777777" w:rsidR="00C62F57" w:rsidRDefault="00C62F57" w:rsidP="00927D0F">
            <w:pPr>
              <w:pStyle w:val="TAC"/>
              <w:rPr>
                <w:rFonts w:cs="Arial"/>
                <w:sz w:val="22"/>
                <w:szCs w:val="22"/>
                <w:lang w:eastAsia="en-GB"/>
              </w:rPr>
            </w:pPr>
            <w:r w:rsidRPr="00707858">
              <w:rPr>
                <w:rFonts w:cs="Arial"/>
                <w:sz w:val="22"/>
                <w:szCs w:val="22"/>
                <w:lang w:eastAsia="en-GB"/>
              </w:rPr>
              <w:t>2</w:t>
            </w:r>
          </w:p>
        </w:tc>
        <w:tc>
          <w:tcPr>
            <w:tcW w:w="1730" w:type="dxa"/>
            <w:tcBorders>
              <w:top w:val="single" w:sz="4" w:space="0" w:color="auto"/>
              <w:left w:val="single" w:sz="4" w:space="0" w:color="auto"/>
              <w:bottom w:val="single" w:sz="4" w:space="0" w:color="auto"/>
              <w:right w:val="single" w:sz="4" w:space="0" w:color="auto"/>
            </w:tcBorders>
          </w:tcPr>
          <w:p w14:paraId="5FF8E8FA" w14:textId="77777777" w:rsidR="00C62F57" w:rsidRDefault="00C62F57" w:rsidP="00927D0F">
            <w:pPr>
              <w:pStyle w:val="TAC"/>
              <w:rPr>
                <w:rFonts w:cs="Arial"/>
                <w:sz w:val="22"/>
                <w:szCs w:val="22"/>
                <w:lang w:eastAsia="en-GB"/>
              </w:rPr>
            </w:pPr>
            <w:r>
              <w:rPr>
                <w:rFonts w:cs="Arial"/>
                <w:sz w:val="22"/>
                <w:szCs w:val="22"/>
                <w:lang w:eastAsia="en-GB"/>
              </w:rPr>
              <w:t>0</w:t>
            </w:r>
          </w:p>
        </w:tc>
        <w:tc>
          <w:tcPr>
            <w:tcW w:w="2064" w:type="dxa"/>
            <w:vMerge/>
            <w:tcBorders>
              <w:left w:val="single" w:sz="4" w:space="0" w:color="auto"/>
              <w:right w:val="single" w:sz="4" w:space="0" w:color="auto"/>
            </w:tcBorders>
          </w:tcPr>
          <w:p w14:paraId="6B0EB0C9" w14:textId="77777777" w:rsidR="00C62F57" w:rsidRDefault="00C62F57" w:rsidP="00927D0F">
            <w:pPr>
              <w:pStyle w:val="TAC"/>
              <w:rPr>
                <w:rFonts w:cs="Arial"/>
                <w:sz w:val="22"/>
                <w:szCs w:val="22"/>
                <w:lang w:eastAsia="en-GB"/>
              </w:rPr>
            </w:pPr>
          </w:p>
        </w:tc>
      </w:tr>
      <w:tr w:rsidR="00C62F57" w:rsidRPr="00707858" w14:paraId="482FF27C" w14:textId="77777777" w:rsidTr="004F55BD">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12A75F5D" w14:textId="48160001" w:rsidR="00C62F57" w:rsidRDefault="00C62F57" w:rsidP="00927D0F">
            <w:pPr>
              <w:pStyle w:val="TAC"/>
              <w:rPr>
                <w:rFonts w:cs="Arial"/>
                <w:sz w:val="22"/>
                <w:szCs w:val="22"/>
                <w:lang w:eastAsia="en-GB"/>
              </w:rPr>
            </w:pPr>
            <w:r>
              <w:rPr>
                <w:rFonts w:cs="Arial"/>
                <w:sz w:val="22"/>
                <w:szCs w:val="22"/>
                <w:lang w:eastAsia="en-GB"/>
              </w:rPr>
              <w:t>17</w:t>
            </w:r>
          </w:p>
        </w:tc>
        <w:tc>
          <w:tcPr>
            <w:tcW w:w="2652" w:type="dxa"/>
            <w:tcBorders>
              <w:top w:val="single" w:sz="4" w:space="0" w:color="auto"/>
              <w:left w:val="single" w:sz="4" w:space="0" w:color="auto"/>
              <w:bottom w:val="single" w:sz="4" w:space="0" w:color="auto"/>
              <w:right w:val="single" w:sz="4" w:space="0" w:color="auto"/>
            </w:tcBorders>
          </w:tcPr>
          <w:p w14:paraId="3A022031" w14:textId="77777777" w:rsidR="00C62F57" w:rsidRDefault="00C62F57" w:rsidP="00927D0F">
            <w:pPr>
              <w:pStyle w:val="TAC"/>
              <w:rPr>
                <w:rFonts w:cs="Arial"/>
                <w:sz w:val="22"/>
                <w:szCs w:val="22"/>
                <w:lang w:eastAsia="en-GB"/>
              </w:rPr>
            </w:pPr>
            <w:r w:rsidRPr="00707858">
              <w:rPr>
                <w:rFonts w:cs="Arial"/>
                <w:sz w:val="22"/>
                <w:szCs w:val="22"/>
                <w:lang w:eastAsia="en-GB"/>
              </w:rPr>
              <w:t>2</w:t>
            </w:r>
          </w:p>
        </w:tc>
        <w:tc>
          <w:tcPr>
            <w:tcW w:w="1730" w:type="dxa"/>
            <w:tcBorders>
              <w:top w:val="single" w:sz="4" w:space="0" w:color="auto"/>
              <w:left w:val="single" w:sz="4" w:space="0" w:color="auto"/>
              <w:bottom w:val="single" w:sz="4" w:space="0" w:color="auto"/>
              <w:right w:val="single" w:sz="4" w:space="0" w:color="auto"/>
            </w:tcBorders>
          </w:tcPr>
          <w:p w14:paraId="7E99D47C" w14:textId="77777777" w:rsidR="00C62F57" w:rsidRDefault="00C62F57" w:rsidP="00927D0F">
            <w:pPr>
              <w:pStyle w:val="TAC"/>
              <w:rPr>
                <w:rFonts w:cs="Arial"/>
                <w:sz w:val="22"/>
                <w:szCs w:val="22"/>
                <w:lang w:eastAsia="en-GB"/>
              </w:rPr>
            </w:pPr>
            <w:r>
              <w:rPr>
                <w:rFonts w:cs="Arial"/>
                <w:sz w:val="22"/>
                <w:szCs w:val="22"/>
                <w:lang w:eastAsia="en-GB"/>
              </w:rPr>
              <w:t>0,1</w:t>
            </w:r>
          </w:p>
        </w:tc>
        <w:tc>
          <w:tcPr>
            <w:tcW w:w="2064" w:type="dxa"/>
            <w:vMerge/>
            <w:tcBorders>
              <w:left w:val="single" w:sz="4" w:space="0" w:color="auto"/>
              <w:right w:val="single" w:sz="4" w:space="0" w:color="auto"/>
            </w:tcBorders>
          </w:tcPr>
          <w:p w14:paraId="6E798D55" w14:textId="77777777" w:rsidR="00C62F57" w:rsidRDefault="00C62F57" w:rsidP="00927D0F">
            <w:pPr>
              <w:pStyle w:val="TAC"/>
              <w:rPr>
                <w:rFonts w:cs="Arial"/>
                <w:sz w:val="22"/>
                <w:szCs w:val="22"/>
                <w:lang w:eastAsia="en-GB"/>
              </w:rPr>
            </w:pPr>
          </w:p>
        </w:tc>
      </w:tr>
      <w:tr w:rsidR="00C62F57" w:rsidRPr="00707858" w14:paraId="0397FA5C" w14:textId="77777777" w:rsidTr="004F55BD">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14087D9B" w14:textId="3219B353" w:rsidR="00C62F57" w:rsidRDefault="00C62F57" w:rsidP="00C62F57">
            <w:pPr>
              <w:pStyle w:val="TAC"/>
              <w:rPr>
                <w:rFonts w:cs="Arial"/>
                <w:sz w:val="22"/>
                <w:szCs w:val="22"/>
                <w:lang w:eastAsia="en-GB"/>
              </w:rPr>
            </w:pPr>
            <w:r>
              <w:rPr>
                <w:rFonts w:cs="Arial"/>
                <w:sz w:val="22"/>
                <w:szCs w:val="22"/>
                <w:lang w:eastAsia="en-GB"/>
              </w:rPr>
              <w:t>18</w:t>
            </w:r>
          </w:p>
        </w:tc>
        <w:tc>
          <w:tcPr>
            <w:tcW w:w="2652" w:type="dxa"/>
            <w:tcBorders>
              <w:top w:val="single" w:sz="4" w:space="0" w:color="auto"/>
              <w:left w:val="single" w:sz="4" w:space="0" w:color="auto"/>
              <w:bottom w:val="single" w:sz="4" w:space="0" w:color="auto"/>
              <w:right w:val="single" w:sz="4" w:space="0" w:color="auto"/>
            </w:tcBorders>
          </w:tcPr>
          <w:p w14:paraId="24C74CBF" w14:textId="73A4ED1C" w:rsidR="00C62F57" w:rsidRPr="00707858" w:rsidRDefault="00C62F57" w:rsidP="00C62F57">
            <w:pPr>
              <w:pStyle w:val="TAC"/>
              <w:rPr>
                <w:rFonts w:cs="Arial"/>
                <w:sz w:val="22"/>
                <w:szCs w:val="22"/>
                <w:lang w:eastAsia="en-GB"/>
              </w:rPr>
            </w:pPr>
            <w:r>
              <w:rPr>
                <w:rFonts w:cs="Arial"/>
                <w:sz w:val="22"/>
                <w:szCs w:val="22"/>
                <w:lang w:eastAsia="en-GB"/>
              </w:rPr>
              <w:t>3</w:t>
            </w:r>
          </w:p>
        </w:tc>
        <w:tc>
          <w:tcPr>
            <w:tcW w:w="1730" w:type="dxa"/>
            <w:tcBorders>
              <w:top w:val="single" w:sz="4" w:space="0" w:color="auto"/>
              <w:left w:val="single" w:sz="4" w:space="0" w:color="auto"/>
              <w:bottom w:val="single" w:sz="4" w:space="0" w:color="auto"/>
              <w:right w:val="single" w:sz="4" w:space="0" w:color="auto"/>
            </w:tcBorders>
          </w:tcPr>
          <w:p w14:paraId="0CD80006" w14:textId="1CD12E44" w:rsidR="00C62F57" w:rsidRDefault="00C62F57" w:rsidP="00C62F57">
            <w:pPr>
              <w:pStyle w:val="TAC"/>
              <w:rPr>
                <w:rFonts w:cs="Arial"/>
                <w:sz w:val="22"/>
                <w:szCs w:val="22"/>
                <w:lang w:eastAsia="en-GB"/>
              </w:rPr>
            </w:pPr>
            <w:r>
              <w:rPr>
                <w:rFonts w:cs="Arial"/>
                <w:sz w:val="22"/>
                <w:szCs w:val="22"/>
                <w:lang w:eastAsia="en-GB"/>
              </w:rPr>
              <w:t>0</w:t>
            </w:r>
          </w:p>
        </w:tc>
        <w:tc>
          <w:tcPr>
            <w:tcW w:w="2064" w:type="dxa"/>
            <w:vMerge/>
            <w:tcBorders>
              <w:left w:val="single" w:sz="4" w:space="0" w:color="auto"/>
              <w:right w:val="single" w:sz="4" w:space="0" w:color="auto"/>
            </w:tcBorders>
          </w:tcPr>
          <w:p w14:paraId="5585A857" w14:textId="77777777" w:rsidR="00C62F57" w:rsidRDefault="00C62F57" w:rsidP="00C62F57">
            <w:pPr>
              <w:pStyle w:val="TAC"/>
              <w:rPr>
                <w:rFonts w:cs="Arial"/>
                <w:sz w:val="22"/>
                <w:szCs w:val="22"/>
                <w:lang w:eastAsia="en-GB"/>
              </w:rPr>
            </w:pPr>
          </w:p>
        </w:tc>
      </w:tr>
      <w:tr w:rsidR="00C62F57" w:rsidRPr="00707858" w14:paraId="6432A926" w14:textId="77777777" w:rsidTr="00927D0F">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02E587CD" w14:textId="0FF1B8EF" w:rsidR="00C62F57" w:rsidRDefault="00C62F57" w:rsidP="00C62F57">
            <w:pPr>
              <w:pStyle w:val="TAC"/>
              <w:rPr>
                <w:rFonts w:cs="Arial"/>
                <w:sz w:val="22"/>
                <w:szCs w:val="22"/>
                <w:lang w:eastAsia="en-GB"/>
              </w:rPr>
            </w:pPr>
            <w:r>
              <w:rPr>
                <w:rFonts w:cs="Arial"/>
                <w:sz w:val="22"/>
                <w:szCs w:val="22"/>
                <w:lang w:eastAsia="en-GB"/>
              </w:rPr>
              <w:t>19</w:t>
            </w:r>
          </w:p>
        </w:tc>
        <w:tc>
          <w:tcPr>
            <w:tcW w:w="2652" w:type="dxa"/>
            <w:tcBorders>
              <w:top w:val="single" w:sz="4" w:space="0" w:color="auto"/>
              <w:left w:val="single" w:sz="4" w:space="0" w:color="auto"/>
              <w:bottom w:val="single" w:sz="4" w:space="0" w:color="auto"/>
              <w:right w:val="single" w:sz="4" w:space="0" w:color="auto"/>
            </w:tcBorders>
          </w:tcPr>
          <w:p w14:paraId="3A976F02" w14:textId="192938C2" w:rsidR="00C62F57" w:rsidRPr="00707858" w:rsidRDefault="00C62F57" w:rsidP="00C62F57">
            <w:pPr>
              <w:pStyle w:val="TAC"/>
              <w:rPr>
                <w:rFonts w:cs="Arial"/>
                <w:sz w:val="22"/>
                <w:szCs w:val="22"/>
                <w:lang w:eastAsia="en-GB"/>
              </w:rPr>
            </w:pPr>
            <w:r>
              <w:rPr>
                <w:rFonts w:cs="Arial"/>
                <w:sz w:val="22"/>
                <w:szCs w:val="22"/>
                <w:lang w:eastAsia="en-GB"/>
              </w:rPr>
              <w:t>3</w:t>
            </w:r>
          </w:p>
        </w:tc>
        <w:tc>
          <w:tcPr>
            <w:tcW w:w="1730" w:type="dxa"/>
            <w:tcBorders>
              <w:top w:val="single" w:sz="4" w:space="0" w:color="auto"/>
              <w:left w:val="single" w:sz="4" w:space="0" w:color="auto"/>
              <w:bottom w:val="single" w:sz="4" w:space="0" w:color="auto"/>
              <w:right w:val="single" w:sz="4" w:space="0" w:color="auto"/>
            </w:tcBorders>
          </w:tcPr>
          <w:p w14:paraId="5E8A67A9" w14:textId="1FE8B442" w:rsidR="00C62F57" w:rsidRDefault="00C62F57" w:rsidP="00C62F57">
            <w:pPr>
              <w:pStyle w:val="TAC"/>
              <w:rPr>
                <w:rFonts w:cs="Arial"/>
                <w:sz w:val="22"/>
                <w:szCs w:val="22"/>
                <w:lang w:eastAsia="en-GB"/>
              </w:rPr>
            </w:pPr>
            <w:r>
              <w:rPr>
                <w:rFonts w:cs="Arial"/>
                <w:sz w:val="22"/>
                <w:szCs w:val="22"/>
                <w:lang w:eastAsia="en-GB"/>
              </w:rPr>
              <w:t>0,1</w:t>
            </w:r>
          </w:p>
        </w:tc>
        <w:tc>
          <w:tcPr>
            <w:tcW w:w="2064" w:type="dxa"/>
            <w:vMerge/>
            <w:tcBorders>
              <w:left w:val="single" w:sz="4" w:space="0" w:color="auto"/>
              <w:bottom w:val="single" w:sz="4" w:space="0" w:color="auto"/>
              <w:right w:val="single" w:sz="4" w:space="0" w:color="auto"/>
            </w:tcBorders>
          </w:tcPr>
          <w:p w14:paraId="7EB79742" w14:textId="77777777" w:rsidR="00C62F57" w:rsidRDefault="00C62F57" w:rsidP="00C62F57">
            <w:pPr>
              <w:pStyle w:val="TAC"/>
              <w:rPr>
                <w:rFonts w:cs="Arial"/>
                <w:sz w:val="22"/>
                <w:szCs w:val="22"/>
                <w:lang w:eastAsia="en-GB"/>
              </w:rPr>
            </w:pPr>
          </w:p>
        </w:tc>
      </w:tr>
      <w:tr w:rsidR="00C62F57" w:rsidRPr="00707858" w14:paraId="0076FC33" w14:textId="77777777" w:rsidTr="00927D0F">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72765B95" w14:textId="4E205B48" w:rsidR="00C62F57" w:rsidRDefault="00C62F57" w:rsidP="00927D0F">
            <w:pPr>
              <w:pStyle w:val="TAC"/>
              <w:rPr>
                <w:rFonts w:cs="Arial"/>
                <w:sz w:val="22"/>
                <w:szCs w:val="22"/>
                <w:lang w:eastAsia="en-GB"/>
              </w:rPr>
            </w:pPr>
            <w:r>
              <w:rPr>
                <w:rFonts w:cs="Arial"/>
                <w:sz w:val="22"/>
                <w:szCs w:val="22"/>
                <w:lang w:eastAsia="en-GB"/>
              </w:rPr>
              <w:t>20</w:t>
            </w:r>
          </w:p>
        </w:tc>
        <w:tc>
          <w:tcPr>
            <w:tcW w:w="2652" w:type="dxa"/>
            <w:tcBorders>
              <w:top w:val="single" w:sz="4" w:space="0" w:color="auto"/>
              <w:left w:val="single" w:sz="4" w:space="0" w:color="auto"/>
              <w:bottom w:val="single" w:sz="4" w:space="0" w:color="auto"/>
              <w:right w:val="single" w:sz="4" w:space="0" w:color="auto"/>
            </w:tcBorders>
          </w:tcPr>
          <w:p w14:paraId="41A4497B" w14:textId="77777777" w:rsidR="00C62F57" w:rsidRDefault="00C62F57" w:rsidP="00927D0F">
            <w:pPr>
              <w:pStyle w:val="TAC"/>
              <w:rPr>
                <w:rFonts w:cs="Arial"/>
                <w:sz w:val="22"/>
                <w:szCs w:val="22"/>
                <w:lang w:eastAsia="en-GB"/>
              </w:rPr>
            </w:pPr>
            <w:r>
              <w:rPr>
                <w:rFonts w:cs="Arial"/>
                <w:sz w:val="22"/>
                <w:szCs w:val="22"/>
                <w:lang w:eastAsia="en-GB"/>
              </w:rPr>
              <w:t>1</w:t>
            </w:r>
          </w:p>
        </w:tc>
        <w:tc>
          <w:tcPr>
            <w:tcW w:w="1730" w:type="dxa"/>
            <w:tcBorders>
              <w:top w:val="single" w:sz="4" w:space="0" w:color="auto"/>
              <w:left w:val="single" w:sz="4" w:space="0" w:color="auto"/>
              <w:bottom w:val="single" w:sz="4" w:space="0" w:color="auto"/>
              <w:right w:val="single" w:sz="4" w:space="0" w:color="auto"/>
            </w:tcBorders>
          </w:tcPr>
          <w:p w14:paraId="56A3D251" w14:textId="77777777" w:rsidR="00C62F57" w:rsidRDefault="00C62F57" w:rsidP="00927D0F">
            <w:pPr>
              <w:pStyle w:val="TAC"/>
              <w:rPr>
                <w:rFonts w:cs="Arial"/>
                <w:sz w:val="22"/>
                <w:szCs w:val="22"/>
                <w:lang w:eastAsia="en-GB"/>
              </w:rPr>
            </w:pPr>
            <w:r w:rsidRPr="00707858">
              <w:rPr>
                <w:rFonts w:cs="Arial"/>
                <w:sz w:val="22"/>
                <w:szCs w:val="22"/>
                <w:lang w:eastAsia="en-GB"/>
              </w:rPr>
              <w:t>0</w:t>
            </w:r>
          </w:p>
        </w:tc>
        <w:tc>
          <w:tcPr>
            <w:tcW w:w="2064" w:type="dxa"/>
            <w:vMerge w:val="restart"/>
            <w:tcBorders>
              <w:top w:val="single" w:sz="4" w:space="0" w:color="auto"/>
              <w:left w:val="single" w:sz="4" w:space="0" w:color="auto"/>
              <w:right w:val="single" w:sz="4" w:space="0" w:color="auto"/>
            </w:tcBorders>
          </w:tcPr>
          <w:p w14:paraId="65C85713" w14:textId="77777777" w:rsidR="00C62F57" w:rsidRDefault="00C62F57" w:rsidP="00927D0F">
            <w:pPr>
              <w:pStyle w:val="TAC"/>
              <w:rPr>
                <w:rFonts w:cs="Arial"/>
                <w:sz w:val="22"/>
                <w:szCs w:val="22"/>
                <w:lang w:eastAsia="en-GB"/>
              </w:rPr>
            </w:pPr>
          </w:p>
          <w:p w14:paraId="0B5915C5" w14:textId="77777777" w:rsidR="00C62F57" w:rsidRDefault="00C62F57" w:rsidP="00927D0F">
            <w:pPr>
              <w:pStyle w:val="TAC"/>
              <w:rPr>
                <w:rFonts w:cs="Arial"/>
                <w:sz w:val="22"/>
                <w:szCs w:val="22"/>
                <w:lang w:eastAsia="en-GB"/>
              </w:rPr>
            </w:pPr>
          </w:p>
          <w:p w14:paraId="51C15216" w14:textId="236596DB" w:rsidR="00C62F57" w:rsidRDefault="00C62F57" w:rsidP="00927D0F">
            <w:pPr>
              <w:pStyle w:val="TAC"/>
              <w:rPr>
                <w:rFonts w:cs="Arial"/>
                <w:sz w:val="22"/>
                <w:szCs w:val="22"/>
                <w:lang w:eastAsia="en-GB"/>
              </w:rPr>
            </w:pPr>
            <w:r>
              <w:rPr>
                <w:rFonts w:cs="Arial"/>
                <w:sz w:val="22"/>
                <w:szCs w:val="22"/>
                <w:lang w:eastAsia="en-GB"/>
              </w:rPr>
              <w:t>TDM (scheme 3)</w:t>
            </w:r>
          </w:p>
        </w:tc>
      </w:tr>
      <w:tr w:rsidR="00C62F57" w:rsidRPr="00707858" w14:paraId="3BA33BEC" w14:textId="77777777" w:rsidTr="00927D0F">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6FB5DAB6" w14:textId="3F9CAFAB" w:rsidR="00C62F57" w:rsidRDefault="00C62F57" w:rsidP="00927D0F">
            <w:pPr>
              <w:pStyle w:val="TAC"/>
              <w:rPr>
                <w:rFonts w:cs="Arial"/>
                <w:sz w:val="22"/>
                <w:szCs w:val="22"/>
                <w:lang w:eastAsia="en-GB"/>
              </w:rPr>
            </w:pPr>
            <w:r>
              <w:rPr>
                <w:rFonts w:cs="Arial"/>
                <w:sz w:val="22"/>
                <w:szCs w:val="22"/>
                <w:lang w:eastAsia="en-GB"/>
              </w:rPr>
              <w:t>21</w:t>
            </w:r>
          </w:p>
        </w:tc>
        <w:tc>
          <w:tcPr>
            <w:tcW w:w="2652" w:type="dxa"/>
            <w:tcBorders>
              <w:top w:val="single" w:sz="4" w:space="0" w:color="auto"/>
              <w:left w:val="single" w:sz="4" w:space="0" w:color="auto"/>
              <w:bottom w:val="single" w:sz="4" w:space="0" w:color="auto"/>
              <w:right w:val="single" w:sz="4" w:space="0" w:color="auto"/>
            </w:tcBorders>
          </w:tcPr>
          <w:p w14:paraId="2E945C13" w14:textId="77777777" w:rsidR="00C62F57" w:rsidRDefault="00C62F57" w:rsidP="00927D0F">
            <w:pPr>
              <w:pStyle w:val="TAC"/>
              <w:rPr>
                <w:rFonts w:cs="Arial"/>
                <w:sz w:val="22"/>
                <w:szCs w:val="22"/>
                <w:lang w:eastAsia="en-GB"/>
              </w:rPr>
            </w:pPr>
            <w:r>
              <w:rPr>
                <w:rFonts w:cs="Arial"/>
                <w:sz w:val="22"/>
                <w:szCs w:val="22"/>
                <w:lang w:eastAsia="en-GB"/>
              </w:rPr>
              <w:t>1</w:t>
            </w:r>
          </w:p>
        </w:tc>
        <w:tc>
          <w:tcPr>
            <w:tcW w:w="1730" w:type="dxa"/>
            <w:tcBorders>
              <w:top w:val="single" w:sz="4" w:space="0" w:color="auto"/>
              <w:left w:val="single" w:sz="4" w:space="0" w:color="auto"/>
              <w:bottom w:val="single" w:sz="4" w:space="0" w:color="auto"/>
              <w:right w:val="single" w:sz="4" w:space="0" w:color="auto"/>
            </w:tcBorders>
          </w:tcPr>
          <w:p w14:paraId="0C9D0FC2" w14:textId="77777777" w:rsidR="00C62F57" w:rsidRDefault="00C62F57" w:rsidP="00927D0F">
            <w:pPr>
              <w:pStyle w:val="TAC"/>
              <w:rPr>
                <w:rFonts w:cs="Arial"/>
                <w:sz w:val="22"/>
                <w:szCs w:val="22"/>
                <w:lang w:eastAsia="en-GB"/>
              </w:rPr>
            </w:pPr>
            <w:r>
              <w:rPr>
                <w:rFonts w:cs="Arial"/>
                <w:sz w:val="22"/>
                <w:szCs w:val="22"/>
                <w:lang w:eastAsia="en-GB"/>
              </w:rPr>
              <w:t>0,1</w:t>
            </w:r>
          </w:p>
        </w:tc>
        <w:tc>
          <w:tcPr>
            <w:tcW w:w="2064" w:type="dxa"/>
            <w:vMerge/>
            <w:tcBorders>
              <w:left w:val="single" w:sz="4" w:space="0" w:color="auto"/>
              <w:right w:val="single" w:sz="4" w:space="0" w:color="auto"/>
            </w:tcBorders>
          </w:tcPr>
          <w:p w14:paraId="00724A91" w14:textId="77777777" w:rsidR="00C62F57" w:rsidRDefault="00C62F57" w:rsidP="00927D0F">
            <w:pPr>
              <w:pStyle w:val="TAC"/>
              <w:rPr>
                <w:rFonts w:cs="Arial"/>
                <w:sz w:val="22"/>
                <w:szCs w:val="22"/>
                <w:lang w:eastAsia="en-GB"/>
              </w:rPr>
            </w:pPr>
          </w:p>
        </w:tc>
      </w:tr>
      <w:tr w:rsidR="00C62F57" w:rsidRPr="00707858" w14:paraId="02D7F271" w14:textId="77777777" w:rsidTr="00927D0F">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003E9CC3" w14:textId="150180A6" w:rsidR="00C62F57" w:rsidRDefault="00C62F57" w:rsidP="00927D0F">
            <w:pPr>
              <w:pStyle w:val="TAC"/>
              <w:rPr>
                <w:rFonts w:cs="Arial"/>
                <w:sz w:val="22"/>
                <w:szCs w:val="22"/>
                <w:lang w:eastAsia="en-GB"/>
              </w:rPr>
            </w:pPr>
            <w:r>
              <w:rPr>
                <w:rFonts w:cs="Arial"/>
                <w:sz w:val="22"/>
                <w:szCs w:val="22"/>
                <w:lang w:eastAsia="en-GB"/>
              </w:rPr>
              <w:t>22</w:t>
            </w:r>
          </w:p>
        </w:tc>
        <w:tc>
          <w:tcPr>
            <w:tcW w:w="2652" w:type="dxa"/>
            <w:tcBorders>
              <w:top w:val="single" w:sz="4" w:space="0" w:color="auto"/>
              <w:left w:val="single" w:sz="4" w:space="0" w:color="auto"/>
              <w:bottom w:val="single" w:sz="4" w:space="0" w:color="auto"/>
              <w:right w:val="single" w:sz="4" w:space="0" w:color="auto"/>
            </w:tcBorders>
          </w:tcPr>
          <w:p w14:paraId="7D10A37A" w14:textId="77777777" w:rsidR="00C62F57" w:rsidRDefault="00C62F57" w:rsidP="00927D0F">
            <w:pPr>
              <w:pStyle w:val="TAC"/>
              <w:rPr>
                <w:rFonts w:cs="Arial"/>
                <w:sz w:val="22"/>
                <w:szCs w:val="22"/>
                <w:lang w:eastAsia="en-GB"/>
              </w:rPr>
            </w:pPr>
            <w:r w:rsidRPr="00707858">
              <w:rPr>
                <w:rFonts w:cs="Arial"/>
                <w:sz w:val="22"/>
                <w:szCs w:val="22"/>
                <w:lang w:eastAsia="en-GB"/>
              </w:rPr>
              <w:t>2</w:t>
            </w:r>
          </w:p>
        </w:tc>
        <w:tc>
          <w:tcPr>
            <w:tcW w:w="1730" w:type="dxa"/>
            <w:tcBorders>
              <w:top w:val="single" w:sz="4" w:space="0" w:color="auto"/>
              <w:left w:val="single" w:sz="4" w:space="0" w:color="auto"/>
              <w:bottom w:val="single" w:sz="4" w:space="0" w:color="auto"/>
              <w:right w:val="single" w:sz="4" w:space="0" w:color="auto"/>
            </w:tcBorders>
          </w:tcPr>
          <w:p w14:paraId="025C79D5" w14:textId="77777777" w:rsidR="00C62F57" w:rsidRDefault="00C62F57" w:rsidP="00927D0F">
            <w:pPr>
              <w:pStyle w:val="TAC"/>
              <w:rPr>
                <w:rFonts w:cs="Arial"/>
                <w:sz w:val="22"/>
                <w:szCs w:val="22"/>
                <w:lang w:eastAsia="en-GB"/>
              </w:rPr>
            </w:pPr>
            <w:r>
              <w:rPr>
                <w:rFonts w:cs="Arial"/>
                <w:sz w:val="22"/>
                <w:szCs w:val="22"/>
                <w:lang w:eastAsia="en-GB"/>
              </w:rPr>
              <w:t>0</w:t>
            </w:r>
          </w:p>
        </w:tc>
        <w:tc>
          <w:tcPr>
            <w:tcW w:w="2064" w:type="dxa"/>
            <w:vMerge/>
            <w:tcBorders>
              <w:left w:val="single" w:sz="4" w:space="0" w:color="auto"/>
              <w:right w:val="single" w:sz="4" w:space="0" w:color="auto"/>
            </w:tcBorders>
          </w:tcPr>
          <w:p w14:paraId="30BAA1A5" w14:textId="77777777" w:rsidR="00C62F57" w:rsidRDefault="00C62F57" w:rsidP="00927D0F">
            <w:pPr>
              <w:pStyle w:val="TAC"/>
              <w:rPr>
                <w:rFonts w:cs="Arial"/>
                <w:sz w:val="22"/>
                <w:szCs w:val="22"/>
                <w:lang w:eastAsia="en-GB"/>
              </w:rPr>
            </w:pPr>
          </w:p>
        </w:tc>
      </w:tr>
      <w:tr w:rsidR="00C62F57" w:rsidRPr="00707858" w14:paraId="0331C7C6" w14:textId="77777777" w:rsidTr="00C62F57">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317C85B6" w14:textId="5F5FFA0B" w:rsidR="00C62F57" w:rsidRDefault="00C62F57" w:rsidP="00927D0F">
            <w:pPr>
              <w:pStyle w:val="TAC"/>
              <w:rPr>
                <w:rFonts w:cs="Arial"/>
                <w:sz w:val="22"/>
                <w:szCs w:val="22"/>
                <w:lang w:eastAsia="en-GB"/>
              </w:rPr>
            </w:pPr>
            <w:r>
              <w:rPr>
                <w:rFonts w:cs="Arial"/>
                <w:sz w:val="22"/>
                <w:szCs w:val="22"/>
                <w:lang w:eastAsia="en-GB"/>
              </w:rPr>
              <w:t>23</w:t>
            </w:r>
          </w:p>
        </w:tc>
        <w:tc>
          <w:tcPr>
            <w:tcW w:w="2652" w:type="dxa"/>
            <w:tcBorders>
              <w:top w:val="single" w:sz="4" w:space="0" w:color="auto"/>
              <w:left w:val="single" w:sz="4" w:space="0" w:color="auto"/>
              <w:bottom w:val="single" w:sz="4" w:space="0" w:color="auto"/>
              <w:right w:val="single" w:sz="4" w:space="0" w:color="auto"/>
            </w:tcBorders>
          </w:tcPr>
          <w:p w14:paraId="1122547D" w14:textId="77777777" w:rsidR="00C62F57" w:rsidRDefault="00C62F57" w:rsidP="00927D0F">
            <w:pPr>
              <w:pStyle w:val="TAC"/>
              <w:rPr>
                <w:rFonts w:cs="Arial"/>
                <w:sz w:val="22"/>
                <w:szCs w:val="22"/>
                <w:lang w:eastAsia="en-GB"/>
              </w:rPr>
            </w:pPr>
            <w:r w:rsidRPr="00707858">
              <w:rPr>
                <w:rFonts w:cs="Arial"/>
                <w:sz w:val="22"/>
                <w:szCs w:val="22"/>
                <w:lang w:eastAsia="en-GB"/>
              </w:rPr>
              <w:t>2</w:t>
            </w:r>
          </w:p>
        </w:tc>
        <w:tc>
          <w:tcPr>
            <w:tcW w:w="1730" w:type="dxa"/>
            <w:tcBorders>
              <w:top w:val="single" w:sz="4" w:space="0" w:color="auto"/>
              <w:left w:val="single" w:sz="4" w:space="0" w:color="auto"/>
              <w:bottom w:val="single" w:sz="4" w:space="0" w:color="auto"/>
              <w:right w:val="single" w:sz="4" w:space="0" w:color="auto"/>
            </w:tcBorders>
          </w:tcPr>
          <w:p w14:paraId="6D1000D2" w14:textId="77777777" w:rsidR="00C62F57" w:rsidRDefault="00C62F57" w:rsidP="00927D0F">
            <w:pPr>
              <w:pStyle w:val="TAC"/>
              <w:rPr>
                <w:rFonts w:cs="Arial"/>
                <w:sz w:val="22"/>
                <w:szCs w:val="22"/>
                <w:lang w:eastAsia="en-GB"/>
              </w:rPr>
            </w:pPr>
            <w:r>
              <w:rPr>
                <w:rFonts w:cs="Arial"/>
                <w:sz w:val="22"/>
                <w:szCs w:val="22"/>
                <w:lang w:eastAsia="en-GB"/>
              </w:rPr>
              <w:t>0,1</w:t>
            </w:r>
          </w:p>
        </w:tc>
        <w:tc>
          <w:tcPr>
            <w:tcW w:w="2064" w:type="dxa"/>
            <w:vMerge/>
            <w:tcBorders>
              <w:left w:val="single" w:sz="4" w:space="0" w:color="auto"/>
              <w:right w:val="single" w:sz="4" w:space="0" w:color="auto"/>
            </w:tcBorders>
          </w:tcPr>
          <w:p w14:paraId="19FC6816" w14:textId="77777777" w:rsidR="00C62F57" w:rsidRDefault="00C62F57" w:rsidP="00927D0F">
            <w:pPr>
              <w:pStyle w:val="TAC"/>
              <w:rPr>
                <w:rFonts w:cs="Arial"/>
                <w:sz w:val="22"/>
                <w:szCs w:val="22"/>
                <w:lang w:eastAsia="en-GB"/>
              </w:rPr>
            </w:pPr>
          </w:p>
        </w:tc>
      </w:tr>
      <w:tr w:rsidR="00C62F57" w:rsidRPr="00707858" w14:paraId="2629655A" w14:textId="77777777" w:rsidTr="00C62F57">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325548A9" w14:textId="5DF86538" w:rsidR="00C62F57" w:rsidRDefault="00C62F57" w:rsidP="00C62F57">
            <w:pPr>
              <w:pStyle w:val="TAC"/>
              <w:rPr>
                <w:rFonts w:cs="Arial"/>
                <w:sz w:val="22"/>
                <w:szCs w:val="22"/>
                <w:lang w:eastAsia="en-GB"/>
              </w:rPr>
            </w:pPr>
            <w:r>
              <w:rPr>
                <w:rFonts w:cs="Arial"/>
                <w:sz w:val="22"/>
                <w:szCs w:val="22"/>
                <w:lang w:eastAsia="en-GB"/>
              </w:rPr>
              <w:t>24</w:t>
            </w:r>
          </w:p>
        </w:tc>
        <w:tc>
          <w:tcPr>
            <w:tcW w:w="2652" w:type="dxa"/>
            <w:tcBorders>
              <w:top w:val="single" w:sz="4" w:space="0" w:color="auto"/>
              <w:left w:val="single" w:sz="4" w:space="0" w:color="auto"/>
              <w:bottom w:val="single" w:sz="4" w:space="0" w:color="auto"/>
              <w:right w:val="single" w:sz="4" w:space="0" w:color="auto"/>
            </w:tcBorders>
          </w:tcPr>
          <w:p w14:paraId="0CD14F2B" w14:textId="3DEDD629" w:rsidR="00C62F57" w:rsidRPr="00707858" w:rsidRDefault="00C62F57" w:rsidP="00C62F57">
            <w:pPr>
              <w:pStyle w:val="TAC"/>
              <w:rPr>
                <w:rFonts w:cs="Arial"/>
                <w:sz w:val="22"/>
                <w:szCs w:val="22"/>
                <w:lang w:eastAsia="en-GB"/>
              </w:rPr>
            </w:pPr>
            <w:r>
              <w:rPr>
                <w:rFonts w:cs="Arial"/>
                <w:sz w:val="22"/>
                <w:szCs w:val="22"/>
                <w:lang w:eastAsia="en-GB"/>
              </w:rPr>
              <w:t>3</w:t>
            </w:r>
          </w:p>
        </w:tc>
        <w:tc>
          <w:tcPr>
            <w:tcW w:w="1730" w:type="dxa"/>
            <w:tcBorders>
              <w:top w:val="single" w:sz="4" w:space="0" w:color="auto"/>
              <w:left w:val="single" w:sz="4" w:space="0" w:color="auto"/>
              <w:bottom w:val="single" w:sz="4" w:space="0" w:color="auto"/>
              <w:right w:val="single" w:sz="4" w:space="0" w:color="auto"/>
            </w:tcBorders>
          </w:tcPr>
          <w:p w14:paraId="54D6DAF1" w14:textId="1D336D09" w:rsidR="00C62F57" w:rsidRDefault="00C62F57" w:rsidP="00C62F57">
            <w:pPr>
              <w:pStyle w:val="TAC"/>
              <w:rPr>
                <w:rFonts w:cs="Arial"/>
                <w:sz w:val="22"/>
                <w:szCs w:val="22"/>
                <w:lang w:eastAsia="en-GB"/>
              </w:rPr>
            </w:pPr>
            <w:r>
              <w:rPr>
                <w:rFonts w:cs="Arial"/>
                <w:sz w:val="22"/>
                <w:szCs w:val="22"/>
                <w:lang w:eastAsia="en-GB"/>
              </w:rPr>
              <w:t>0</w:t>
            </w:r>
          </w:p>
        </w:tc>
        <w:tc>
          <w:tcPr>
            <w:tcW w:w="2064" w:type="dxa"/>
            <w:vMerge/>
            <w:tcBorders>
              <w:left w:val="single" w:sz="4" w:space="0" w:color="auto"/>
              <w:right w:val="single" w:sz="4" w:space="0" w:color="auto"/>
            </w:tcBorders>
          </w:tcPr>
          <w:p w14:paraId="519A43D7" w14:textId="77777777" w:rsidR="00C62F57" w:rsidRDefault="00C62F57" w:rsidP="00C62F57">
            <w:pPr>
              <w:pStyle w:val="TAC"/>
              <w:rPr>
                <w:rFonts w:cs="Arial"/>
                <w:sz w:val="22"/>
                <w:szCs w:val="22"/>
                <w:lang w:eastAsia="en-GB"/>
              </w:rPr>
            </w:pPr>
          </w:p>
        </w:tc>
      </w:tr>
      <w:tr w:rsidR="00C62F57" w:rsidRPr="00707858" w14:paraId="4DEE8C80" w14:textId="77777777" w:rsidTr="00601837">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4E134989" w14:textId="1F38B625" w:rsidR="00C62F57" w:rsidRDefault="00C62F57" w:rsidP="00C62F57">
            <w:pPr>
              <w:pStyle w:val="TAC"/>
              <w:rPr>
                <w:rFonts w:cs="Arial"/>
                <w:sz w:val="22"/>
                <w:szCs w:val="22"/>
                <w:lang w:eastAsia="en-GB"/>
              </w:rPr>
            </w:pPr>
            <w:r>
              <w:rPr>
                <w:rFonts w:cs="Arial"/>
                <w:sz w:val="22"/>
                <w:szCs w:val="22"/>
                <w:lang w:eastAsia="en-GB"/>
              </w:rPr>
              <w:t>25</w:t>
            </w:r>
          </w:p>
        </w:tc>
        <w:tc>
          <w:tcPr>
            <w:tcW w:w="2652" w:type="dxa"/>
            <w:tcBorders>
              <w:top w:val="single" w:sz="4" w:space="0" w:color="auto"/>
              <w:left w:val="single" w:sz="4" w:space="0" w:color="auto"/>
              <w:bottom w:val="single" w:sz="4" w:space="0" w:color="auto"/>
              <w:right w:val="single" w:sz="4" w:space="0" w:color="auto"/>
            </w:tcBorders>
          </w:tcPr>
          <w:p w14:paraId="54F8E09D" w14:textId="683DC0C7" w:rsidR="00C62F57" w:rsidRPr="00707858" w:rsidRDefault="00C62F57" w:rsidP="00C62F57">
            <w:pPr>
              <w:pStyle w:val="TAC"/>
              <w:rPr>
                <w:rFonts w:cs="Arial"/>
                <w:sz w:val="22"/>
                <w:szCs w:val="22"/>
                <w:lang w:eastAsia="en-GB"/>
              </w:rPr>
            </w:pPr>
            <w:r>
              <w:rPr>
                <w:rFonts w:cs="Arial"/>
                <w:sz w:val="22"/>
                <w:szCs w:val="22"/>
                <w:lang w:eastAsia="en-GB"/>
              </w:rPr>
              <w:t>3</w:t>
            </w:r>
          </w:p>
        </w:tc>
        <w:tc>
          <w:tcPr>
            <w:tcW w:w="1730" w:type="dxa"/>
            <w:tcBorders>
              <w:top w:val="single" w:sz="4" w:space="0" w:color="auto"/>
              <w:left w:val="single" w:sz="4" w:space="0" w:color="auto"/>
              <w:bottom w:val="single" w:sz="4" w:space="0" w:color="auto"/>
              <w:right w:val="single" w:sz="4" w:space="0" w:color="auto"/>
            </w:tcBorders>
          </w:tcPr>
          <w:p w14:paraId="6ACDCAB0" w14:textId="58EAACA3" w:rsidR="00C62F57" w:rsidRDefault="00C62F57" w:rsidP="00C62F57">
            <w:pPr>
              <w:pStyle w:val="TAC"/>
              <w:rPr>
                <w:rFonts w:cs="Arial"/>
                <w:sz w:val="22"/>
                <w:szCs w:val="22"/>
                <w:lang w:eastAsia="en-GB"/>
              </w:rPr>
            </w:pPr>
            <w:r>
              <w:rPr>
                <w:rFonts w:cs="Arial"/>
                <w:sz w:val="22"/>
                <w:szCs w:val="22"/>
                <w:lang w:eastAsia="en-GB"/>
              </w:rPr>
              <w:t>0,1</w:t>
            </w:r>
          </w:p>
        </w:tc>
        <w:tc>
          <w:tcPr>
            <w:tcW w:w="2064" w:type="dxa"/>
            <w:vMerge/>
            <w:tcBorders>
              <w:left w:val="single" w:sz="4" w:space="0" w:color="auto"/>
              <w:right w:val="single" w:sz="4" w:space="0" w:color="auto"/>
            </w:tcBorders>
          </w:tcPr>
          <w:p w14:paraId="73E5B21A" w14:textId="77777777" w:rsidR="00C62F57" w:rsidRDefault="00C62F57" w:rsidP="00C62F57">
            <w:pPr>
              <w:pStyle w:val="TAC"/>
              <w:rPr>
                <w:rFonts w:cs="Arial"/>
                <w:sz w:val="22"/>
                <w:szCs w:val="22"/>
                <w:lang w:eastAsia="en-GB"/>
              </w:rPr>
            </w:pPr>
          </w:p>
        </w:tc>
      </w:tr>
      <w:tr w:rsidR="00601837" w:rsidRPr="00707858" w14:paraId="507FC03C" w14:textId="77777777" w:rsidTr="00927D0F">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67BD01E6" w14:textId="4DEFD6F8" w:rsidR="00601837" w:rsidRDefault="004342B9" w:rsidP="00C62F57">
            <w:pPr>
              <w:pStyle w:val="TAC"/>
              <w:rPr>
                <w:rFonts w:cs="Arial"/>
                <w:sz w:val="22"/>
                <w:szCs w:val="22"/>
                <w:lang w:eastAsia="en-GB"/>
              </w:rPr>
            </w:pPr>
            <w:r>
              <w:rPr>
                <w:rFonts w:cs="Arial"/>
                <w:sz w:val="22"/>
                <w:szCs w:val="22"/>
                <w:lang w:eastAsia="en-GB"/>
              </w:rPr>
              <w:t>26-31</w:t>
            </w:r>
          </w:p>
        </w:tc>
        <w:tc>
          <w:tcPr>
            <w:tcW w:w="2652" w:type="dxa"/>
            <w:tcBorders>
              <w:top w:val="single" w:sz="4" w:space="0" w:color="auto"/>
              <w:left w:val="single" w:sz="4" w:space="0" w:color="auto"/>
              <w:bottom w:val="single" w:sz="4" w:space="0" w:color="auto"/>
              <w:right w:val="single" w:sz="4" w:space="0" w:color="auto"/>
            </w:tcBorders>
          </w:tcPr>
          <w:p w14:paraId="58FEB01E" w14:textId="395B0F03" w:rsidR="00601837" w:rsidRDefault="004342B9" w:rsidP="00C62F57">
            <w:pPr>
              <w:pStyle w:val="TAC"/>
              <w:rPr>
                <w:rFonts w:cs="Arial"/>
                <w:sz w:val="22"/>
                <w:szCs w:val="22"/>
                <w:lang w:eastAsia="en-GB"/>
              </w:rPr>
            </w:pPr>
            <w:r>
              <w:rPr>
                <w:rFonts w:cs="Arial"/>
                <w:sz w:val="22"/>
                <w:szCs w:val="22"/>
                <w:lang w:eastAsia="en-GB"/>
              </w:rPr>
              <w:t>Reserved</w:t>
            </w:r>
          </w:p>
        </w:tc>
        <w:tc>
          <w:tcPr>
            <w:tcW w:w="1730" w:type="dxa"/>
            <w:tcBorders>
              <w:top w:val="single" w:sz="4" w:space="0" w:color="auto"/>
              <w:left w:val="single" w:sz="4" w:space="0" w:color="auto"/>
              <w:bottom w:val="single" w:sz="4" w:space="0" w:color="auto"/>
              <w:right w:val="single" w:sz="4" w:space="0" w:color="auto"/>
            </w:tcBorders>
          </w:tcPr>
          <w:p w14:paraId="3DB74764" w14:textId="5ABC8C32" w:rsidR="00601837" w:rsidRDefault="004342B9" w:rsidP="00C62F57">
            <w:pPr>
              <w:pStyle w:val="TAC"/>
              <w:rPr>
                <w:rFonts w:cs="Arial"/>
                <w:sz w:val="22"/>
                <w:szCs w:val="22"/>
                <w:lang w:eastAsia="en-GB"/>
              </w:rPr>
            </w:pPr>
            <w:r>
              <w:rPr>
                <w:rFonts w:cs="Arial"/>
                <w:sz w:val="22"/>
                <w:szCs w:val="22"/>
                <w:lang w:eastAsia="en-GB"/>
              </w:rPr>
              <w:t>Reserved</w:t>
            </w:r>
          </w:p>
        </w:tc>
        <w:tc>
          <w:tcPr>
            <w:tcW w:w="2064" w:type="dxa"/>
            <w:tcBorders>
              <w:left w:val="single" w:sz="4" w:space="0" w:color="auto"/>
              <w:bottom w:val="single" w:sz="4" w:space="0" w:color="auto"/>
              <w:right w:val="single" w:sz="4" w:space="0" w:color="auto"/>
            </w:tcBorders>
          </w:tcPr>
          <w:p w14:paraId="3B3A8EA9" w14:textId="0E5B2DDD" w:rsidR="00601837" w:rsidRDefault="004342B9" w:rsidP="00C62F57">
            <w:pPr>
              <w:pStyle w:val="TAC"/>
              <w:rPr>
                <w:rFonts w:cs="Arial"/>
                <w:sz w:val="22"/>
                <w:szCs w:val="22"/>
                <w:lang w:eastAsia="en-GB"/>
              </w:rPr>
            </w:pPr>
            <w:r>
              <w:rPr>
                <w:rFonts w:cs="Arial"/>
                <w:sz w:val="22"/>
                <w:szCs w:val="22"/>
                <w:lang w:eastAsia="en-GB"/>
              </w:rPr>
              <w:t>Reserved</w:t>
            </w:r>
          </w:p>
        </w:tc>
      </w:tr>
    </w:tbl>
    <w:p w14:paraId="3F4CA8D5" w14:textId="6F6A309C" w:rsidR="004342B9" w:rsidRDefault="004342B9" w:rsidP="001E29EA">
      <w:pPr>
        <w:jc w:val="both"/>
        <w:rPr>
          <w:bCs/>
          <w:iCs/>
          <w:sz w:val="22"/>
          <w:szCs w:val="18"/>
          <w:lang w:val="en-GB" w:eastAsia="ko-KR"/>
        </w:rPr>
      </w:pPr>
    </w:p>
    <w:p w14:paraId="092EAF79" w14:textId="05CB7D08" w:rsidR="005B529D" w:rsidRPr="00AC71E5" w:rsidRDefault="005B529D" w:rsidP="005B529D">
      <w:pPr>
        <w:jc w:val="both"/>
        <w:rPr>
          <w:b/>
          <w:iCs/>
          <w:sz w:val="22"/>
          <w:szCs w:val="18"/>
          <w:lang w:val="en-GB" w:eastAsia="ko-KR"/>
        </w:rPr>
      </w:pPr>
      <w:bookmarkStart w:id="6" w:name="p3"/>
      <w:r w:rsidRPr="00F63CC3">
        <w:rPr>
          <w:rFonts w:eastAsia="Batang"/>
          <w:b/>
          <w:sz w:val="22"/>
          <w:szCs w:val="28"/>
          <w:u w:val="single"/>
          <w:lang w:val="en-GB"/>
        </w:rPr>
        <w:t xml:space="preserve">Proposal </w:t>
      </w:r>
      <w:r w:rsidRPr="00F63CC3">
        <w:rPr>
          <w:rFonts w:eastAsia="Batang"/>
          <w:b/>
          <w:sz w:val="22"/>
          <w:szCs w:val="28"/>
          <w:u w:val="single"/>
          <w:lang w:val="en-GB"/>
        </w:rPr>
        <w:fldChar w:fldCharType="begin"/>
      </w:r>
      <w:r w:rsidRPr="00F63CC3">
        <w:rPr>
          <w:rFonts w:eastAsia="Batang"/>
          <w:b/>
          <w:sz w:val="22"/>
          <w:szCs w:val="28"/>
          <w:u w:val="single"/>
          <w:lang w:val="en-GB"/>
        </w:rPr>
        <w:instrText xml:space="preserve"> seq prop </w:instrText>
      </w:r>
      <w:r w:rsidRPr="00F63CC3">
        <w:rPr>
          <w:rFonts w:eastAsia="Batang"/>
          <w:b/>
          <w:sz w:val="22"/>
          <w:szCs w:val="28"/>
          <w:u w:val="single"/>
          <w:lang w:val="en-GB"/>
        </w:rPr>
        <w:fldChar w:fldCharType="separate"/>
      </w:r>
      <w:r w:rsidR="00A926F7">
        <w:rPr>
          <w:rFonts w:eastAsia="Batang"/>
          <w:b/>
          <w:noProof/>
          <w:sz w:val="22"/>
          <w:szCs w:val="28"/>
          <w:u w:val="single"/>
          <w:lang w:val="en-GB"/>
        </w:rPr>
        <w:t>3</w:t>
      </w:r>
      <w:r w:rsidRPr="00F63CC3">
        <w:rPr>
          <w:rFonts w:eastAsia="Batang"/>
          <w:b/>
          <w:sz w:val="22"/>
          <w:szCs w:val="28"/>
          <w:u w:val="single"/>
          <w:lang w:val="en-GB"/>
        </w:rPr>
        <w:fldChar w:fldCharType="end"/>
      </w:r>
      <w:r w:rsidRPr="00AE3967">
        <w:rPr>
          <w:b/>
          <w:iCs/>
          <w:sz w:val="22"/>
          <w:szCs w:val="18"/>
          <w:lang w:val="en-GB" w:eastAsia="ko-KR"/>
        </w:rPr>
        <w:t>:</w:t>
      </w:r>
      <w:r>
        <w:rPr>
          <w:b/>
          <w:iCs/>
          <w:sz w:val="22"/>
          <w:szCs w:val="18"/>
          <w:lang w:val="en-GB" w:eastAsia="ko-KR"/>
        </w:rPr>
        <w:t xml:space="preserve"> </w:t>
      </w:r>
      <w:r w:rsidR="00AC71E5">
        <w:rPr>
          <w:b/>
          <w:iCs/>
          <w:sz w:val="22"/>
          <w:szCs w:val="18"/>
          <w:lang w:val="en-GB" w:eastAsia="ko-KR"/>
        </w:rPr>
        <w:t xml:space="preserve">If </w:t>
      </w:r>
      <w:bookmarkStart w:id="7" w:name="_Hlk23952460"/>
      <w:r w:rsidR="00AC71E5">
        <w:rPr>
          <w:b/>
          <w:iCs/>
          <w:sz w:val="22"/>
          <w:szCs w:val="18"/>
          <w:lang w:val="en-GB" w:eastAsia="ko-KR"/>
        </w:rPr>
        <w:t xml:space="preserve">UE is not configured with </w:t>
      </w:r>
      <w:r w:rsidR="00AC71E5" w:rsidRPr="00AC71E5">
        <w:rPr>
          <w:b/>
          <w:i/>
          <w:sz w:val="22"/>
          <w:szCs w:val="18"/>
          <w:lang w:val="en-GB" w:eastAsia="ko-KR"/>
        </w:rPr>
        <w:t>pdsch-TimeDomainAllocationList</w:t>
      </w:r>
      <w:r w:rsidR="00AC71E5">
        <w:rPr>
          <w:b/>
          <w:iCs/>
          <w:sz w:val="22"/>
          <w:szCs w:val="18"/>
          <w:lang w:val="en-GB" w:eastAsia="ko-KR"/>
        </w:rPr>
        <w:t xml:space="preserve"> </w:t>
      </w:r>
      <w:r w:rsidR="00AC71E5" w:rsidRPr="00EF1E72">
        <w:rPr>
          <w:b/>
          <w:iCs/>
          <w:sz w:val="22"/>
          <w:szCs w:val="18"/>
          <w:lang w:val="en-GB" w:eastAsia="ko-KR"/>
        </w:rPr>
        <w:t xml:space="preserve">which contain </w:t>
      </w:r>
      <w:r w:rsidR="00AC71E5" w:rsidRPr="00AC71E5">
        <w:rPr>
          <w:b/>
          <w:i/>
          <w:sz w:val="22"/>
          <w:szCs w:val="18"/>
          <w:lang w:val="en-GB" w:eastAsia="ko-KR"/>
        </w:rPr>
        <w:t>URLLCRepNum</w:t>
      </w:r>
      <w:r w:rsidR="00AC71E5" w:rsidRPr="00EF1E72">
        <w:rPr>
          <w:b/>
          <w:iCs/>
          <w:sz w:val="22"/>
          <w:szCs w:val="18"/>
          <w:lang w:val="en-GB" w:eastAsia="ko-KR"/>
        </w:rPr>
        <w:t xml:space="preserve"> in </w:t>
      </w:r>
      <w:r w:rsidR="00AC71E5" w:rsidRPr="00AC71E5">
        <w:rPr>
          <w:b/>
          <w:i/>
          <w:sz w:val="22"/>
          <w:szCs w:val="18"/>
          <w:lang w:val="en-GB" w:eastAsia="ko-KR"/>
        </w:rPr>
        <w:t>PDSCH-TimeDomainResourceAllocation</w:t>
      </w:r>
      <w:bookmarkEnd w:id="7"/>
      <w:r w:rsidR="00AC71E5">
        <w:rPr>
          <w:b/>
          <w:i/>
          <w:sz w:val="22"/>
          <w:szCs w:val="18"/>
          <w:lang w:val="en-GB" w:eastAsia="ko-KR"/>
        </w:rPr>
        <w:t>,</w:t>
      </w:r>
      <w:r w:rsidR="00AC71E5">
        <w:rPr>
          <w:b/>
          <w:iCs/>
          <w:sz w:val="22"/>
          <w:szCs w:val="18"/>
          <w:lang w:val="en-GB" w:eastAsia="ko-KR"/>
        </w:rPr>
        <w:t xml:space="preserve"> </w:t>
      </w:r>
      <w:r>
        <w:rPr>
          <w:b/>
          <w:iCs/>
          <w:sz w:val="22"/>
          <w:szCs w:val="18"/>
          <w:lang w:val="en-GB" w:eastAsia="ko-KR"/>
        </w:rPr>
        <w:t>DMRS port Tables 1-2 above are used when TCI field indicates two TCI states</w:t>
      </w:r>
    </w:p>
    <w:p w14:paraId="6EB67D97" w14:textId="0F651FBC" w:rsidR="00AC71E5" w:rsidRPr="00AC71E5" w:rsidRDefault="00AC71E5" w:rsidP="00BD53AD">
      <w:pPr>
        <w:pStyle w:val="ListParagraph"/>
        <w:numPr>
          <w:ilvl w:val="0"/>
          <w:numId w:val="22"/>
        </w:numPr>
        <w:jc w:val="both"/>
        <w:rPr>
          <w:rFonts w:ascii="Times New Roman" w:hAnsi="Times New Roman"/>
          <w:b/>
          <w:iCs/>
          <w:szCs w:val="18"/>
          <w:lang w:val="en-GB" w:eastAsia="ko-KR"/>
        </w:rPr>
      </w:pPr>
      <w:r w:rsidRPr="00AC71E5">
        <w:rPr>
          <w:rFonts w:ascii="Times New Roman" w:hAnsi="Times New Roman"/>
          <w:b/>
          <w:iCs/>
          <w:szCs w:val="18"/>
          <w:lang w:val="en-GB" w:eastAsia="ko-KR"/>
        </w:rPr>
        <w:t>If a particular scheme among {‘</w:t>
      </w:r>
      <w:r w:rsidRPr="00AC71E5">
        <w:rPr>
          <w:rFonts w:ascii="Times New Roman" w:hAnsi="Times New Roman"/>
          <w:b/>
          <w:i/>
          <w:szCs w:val="18"/>
          <w:lang w:val="en-GB" w:eastAsia="ko-KR"/>
        </w:rPr>
        <w:t>FDMSchemeA</w:t>
      </w:r>
      <w:r w:rsidRPr="00AC71E5">
        <w:rPr>
          <w:rFonts w:ascii="Times New Roman" w:hAnsi="Times New Roman"/>
          <w:b/>
          <w:iCs/>
          <w:szCs w:val="18"/>
          <w:lang w:val="en-GB" w:eastAsia="ko-KR"/>
        </w:rPr>
        <w:t>’,‘</w:t>
      </w:r>
      <w:r w:rsidRPr="00AC71E5">
        <w:rPr>
          <w:rFonts w:ascii="Times New Roman" w:hAnsi="Times New Roman"/>
          <w:b/>
          <w:i/>
          <w:szCs w:val="18"/>
          <w:lang w:val="en-GB" w:eastAsia="ko-KR"/>
        </w:rPr>
        <w:t>FDMSchemeB’</w:t>
      </w:r>
      <w:r w:rsidRPr="00AC71E5">
        <w:rPr>
          <w:rFonts w:ascii="Times New Roman" w:hAnsi="Times New Roman"/>
          <w:b/>
          <w:iCs/>
          <w:szCs w:val="18"/>
          <w:lang w:val="en-GB" w:eastAsia="ko-KR"/>
        </w:rPr>
        <w:t>,‘</w:t>
      </w:r>
      <w:r w:rsidRPr="00AC71E5">
        <w:rPr>
          <w:rFonts w:ascii="Times New Roman" w:hAnsi="Times New Roman"/>
          <w:b/>
          <w:i/>
          <w:szCs w:val="18"/>
          <w:lang w:val="en-GB" w:eastAsia="ko-KR"/>
        </w:rPr>
        <w:t>TDMSchemeA’</w:t>
      </w:r>
      <w:r w:rsidRPr="00AC71E5">
        <w:rPr>
          <w:rFonts w:ascii="Times New Roman" w:hAnsi="Times New Roman"/>
          <w:b/>
          <w:iCs/>
          <w:szCs w:val="18"/>
          <w:lang w:val="en-GB" w:eastAsia="ko-KR"/>
        </w:rPr>
        <w:t xml:space="preserve">} is not configured by the higher layer parameter </w:t>
      </w:r>
      <w:r w:rsidRPr="00AC71E5">
        <w:rPr>
          <w:rFonts w:ascii="Times New Roman" w:hAnsi="Times New Roman"/>
          <w:b/>
          <w:i/>
          <w:szCs w:val="18"/>
          <w:lang w:val="en-GB" w:eastAsia="ko-KR"/>
        </w:rPr>
        <w:t>URLLSchemeEnabler</w:t>
      </w:r>
      <w:r w:rsidRPr="00AC71E5">
        <w:rPr>
          <w:rFonts w:ascii="Times New Roman" w:hAnsi="Times New Roman"/>
          <w:b/>
          <w:iCs/>
          <w:szCs w:val="18"/>
          <w:lang w:val="en-GB" w:eastAsia="ko-KR"/>
        </w:rPr>
        <w:t>, the UE is not expected to be indicated with an antenna port entry indicating that scheme.</w:t>
      </w:r>
    </w:p>
    <w:bookmarkEnd w:id="6"/>
    <w:p w14:paraId="5BFAEEDF" w14:textId="77777777" w:rsidR="00594FE5" w:rsidRDefault="00594FE5" w:rsidP="00594FE5">
      <w:pPr>
        <w:tabs>
          <w:tab w:val="num" w:pos="2160"/>
          <w:tab w:val="num" w:pos="2880"/>
        </w:tabs>
        <w:jc w:val="both"/>
        <w:rPr>
          <w:bCs/>
          <w:sz w:val="22"/>
          <w:szCs w:val="22"/>
          <w:lang w:eastAsia="ko-KR"/>
        </w:rPr>
      </w:pPr>
    </w:p>
    <w:p w14:paraId="44AAC6EA" w14:textId="14CDC7BD" w:rsidR="00594FE5" w:rsidRDefault="00597A09" w:rsidP="00594FE5">
      <w:pPr>
        <w:tabs>
          <w:tab w:val="num" w:pos="2160"/>
          <w:tab w:val="num" w:pos="2880"/>
        </w:tabs>
        <w:jc w:val="both"/>
        <w:rPr>
          <w:bCs/>
          <w:iCs/>
          <w:sz w:val="22"/>
          <w:szCs w:val="18"/>
          <w:lang w:val="en-GB" w:eastAsia="ko-KR"/>
        </w:rPr>
      </w:pPr>
      <w:r>
        <w:rPr>
          <w:bCs/>
          <w:iCs/>
          <w:sz w:val="22"/>
          <w:szCs w:val="18"/>
          <w:lang w:val="en-GB" w:eastAsia="ko-KR"/>
        </w:rPr>
        <w:t>As discussed, determination of scheme 4 can be based on configuration of</w:t>
      </w:r>
      <w:r w:rsidRPr="00597A09">
        <w:rPr>
          <w:bCs/>
          <w:iCs/>
          <w:sz w:val="22"/>
          <w:szCs w:val="18"/>
          <w:lang w:val="en-GB" w:eastAsia="ko-KR"/>
        </w:rPr>
        <w:t xml:space="preserve"> </w:t>
      </w:r>
      <w:r w:rsidRPr="00597A09">
        <w:rPr>
          <w:bCs/>
          <w:i/>
          <w:sz w:val="22"/>
          <w:szCs w:val="18"/>
          <w:lang w:val="en-GB" w:eastAsia="ko-KR"/>
        </w:rPr>
        <w:t>pdsch-TimeDomainAllocationList</w:t>
      </w:r>
      <w:r w:rsidRPr="00597A09">
        <w:rPr>
          <w:bCs/>
          <w:iCs/>
          <w:sz w:val="22"/>
          <w:szCs w:val="18"/>
          <w:lang w:val="en-GB" w:eastAsia="ko-KR"/>
        </w:rPr>
        <w:t xml:space="preserve"> which contain </w:t>
      </w:r>
      <w:r w:rsidRPr="00597A09">
        <w:rPr>
          <w:bCs/>
          <w:i/>
          <w:sz w:val="22"/>
          <w:szCs w:val="18"/>
          <w:lang w:val="en-GB" w:eastAsia="ko-KR"/>
        </w:rPr>
        <w:t>URLLCRepNum</w:t>
      </w:r>
      <w:r w:rsidRPr="00597A09">
        <w:rPr>
          <w:bCs/>
          <w:iCs/>
          <w:sz w:val="22"/>
          <w:szCs w:val="18"/>
          <w:lang w:val="en-GB" w:eastAsia="ko-KR"/>
        </w:rPr>
        <w:t xml:space="preserve"> in </w:t>
      </w:r>
      <w:r w:rsidRPr="00597A09">
        <w:rPr>
          <w:bCs/>
          <w:i/>
          <w:sz w:val="22"/>
          <w:szCs w:val="18"/>
          <w:lang w:val="en-GB" w:eastAsia="ko-KR"/>
        </w:rPr>
        <w:t>PDSCH-TimeDomainResourceAllocation</w:t>
      </w:r>
      <w:r>
        <w:rPr>
          <w:bCs/>
          <w:iCs/>
          <w:sz w:val="22"/>
          <w:szCs w:val="18"/>
          <w:lang w:val="en-GB" w:eastAsia="ko-KR"/>
        </w:rPr>
        <w:t xml:space="preserve">. Given that the TDRA table now also indicates # of repetitions, more TDRA entries are needed. Note that in eURLLC agenda item for PUSCH repetition, the same mechanism as </w:t>
      </w:r>
      <w:r w:rsidR="000F7BEC">
        <w:rPr>
          <w:bCs/>
          <w:iCs/>
          <w:sz w:val="22"/>
          <w:szCs w:val="18"/>
          <w:lang w:val="en-GB" w:eastAsia="ko-KR"/>
        </w:rPr>
        <w:t>in eMIMO is also agreed, but the</w:t>
      </w:r>
      <w:r w:rsidR="00D21164">
        <w:rPr>
          <w:bCs/>
          <w:iCs/>
          <w:sz w:val="22"/>
          <w:szCs w:val="18"/>
          <w:lang w:val="en-GB" w:eastAsia="ko-KR"/>
        </w:rPr>
        <w:t xml:space="preserve"> it is also agreed that the maximum size of TDRA table is increased to 64 (corresponding to 6 bits in the DCI field).</w:t>
      </w:r>
    </w:p>
    <w:p w14:paraId="18B274A6" w14:textId="77777777" w:rsidR="000F7BEC" w:rsidRPr="000F7BEC" w:rsidRDefault="000F7BEC" w:rsidP="000F7BEC">
      <w:pPr>
        <w:overflowPunct/>
        <w:autoSpaceDE/>
        <w:autoSpaceDN/>
        <w:adjustRightInd/>
        <w:spacing w:after="0"/>
        <w:textAlignment w:val="auto"/>
        <w:rPr>
          <w:rFonts w:ascii="Times" w:eastAsia="Batang" w:hAnsi="Times"/>
          <w:sz w:val="22"/>
          <w:szCs w:val="22"/>
          <w:lang w:val="en-GB" w:eastAsia="zh-CN"/>
        </w:rPr>
      </w:pPr>
      <w:r w:rsidRPr="000F7BEC">
        <w:rPr>
          <w:rFonts w:ascii="Times" w:eastAsia="Batang" w:hAnsi="Times"/>
          <w:sz w:val="22"/>
          <w:szCs w:val="22"/>
          <w:highlight w:val="green"/>
          <w:lang w:val="en-GB" w:eastAsia="zh-CN"/>
        </w:rPr>
        <w:t>Agreements</w:t>
      </w:r>
      <w:r w:rsidRPr="000F7BEC">
        <w:rPr>
          <w:rFonts w:ascii="Times" w:eastAsia="Batang" w:hAnsi="Times"/>
          <w:sz w:val="22"/>
          <w:szCs w:val="22"/>
          <w:lang w:val="en-GB" w:eastAsia="zh-CN"/>
        </w:rPr>
        <w:t>:</w:t>
      </w:r>
    </w:p>
    <w:p w14:paraId="1131CD23" w14:textId="77777777" w:rsidR="000F7BEC" w:rsidRPr="000F7BEC" w:rsidRDefault="000F7BEC" w:rsidP="000F7BEC">
      <w:pPr>
        <w:overflowPunct/>
        <w:autoSpaceDE/>
        <w:autoSpaceDN/>
        <w:adjustRightInd/>
        <w:spacing w:after="0"/>
        <w:textAlignment w:val="auto"/>
        <w:rPr>
          <w:rFonts w:ascii="Times" w:eastAsia="Batang" w:hAnsi="Times"/>
          <w:sz w:val="22"/>
          <w:szCs w:val="22"/>
        </w:rPr>
      </w:pPr>
      <w:r w:rsidRPr="000F7BEC">
        <w:rPr>
          <w:rFonts w:ascii="Times" w:eastAsia="Batang" w:hAnsi="Times"/>
          <w:sz w:val="22"/>
          <w:szCs w:val="22"/>
        </w:rPr>
        <w:lastRenderedPageBreak/>
        <w:t>For the dynamic indication of the number of repetitions for dynamic grant:</w:t>
      </w:r>
    </w:p>
    <w:p w14:paraId="3E978078" w14:textId="77777777" w:rsidR="000F7BEC" w:rsidRPr="000F7BEC" w:rsidRDefault="000F7BEC" w:rsidP="00BD53AD">
      <w:pPr>
        <w:numPr>
          <w:ilvl w:val="0"/>
          <w:numId w:val="23"/>
        </w:numPr>
        <w:overflowPunct/>
        <w:autoSpaceDE/>
        <w:autoSpaceDN/>
        <w:adjustRightInd/>
        <w:spacing w:after="0"/>
        <w:contextualSpacing/>
        <w:textAlignment w:val="auto"/>
        <w:rPr>
          <w:rFonts w:ascii="Times" w:eastAsia="Batang" w:hAnsi="Times"/>
          <w:sz w:val="22"/>
          <w:szCs w:val="22"/>
          <w:lang w:val="en-GB" w:eastAsia="x-none"/>
        </w:rPr>
      </w:pPr>
      <w:r w:rsidRPr="000F7BEC">
        <w:rPr>
          <w:rFonts w:ascii="Times" w:eastAsia="Batang" w:hAnsi="Times"/>
          <w:sz w:val="22"/>
          <w:szCs w:val="22"/>
          <w:lang w:val="en-GB" w:eastAsia="x-none"/>
        </w:rPr>
        <w:t xml:space="preserve">Jointly coded with SLIV in TDRA table, by adding an additional column for the number of repetitions in the TDRA table </w:t>
      </w:r>
    </w:p>
    <w:p w14:paraId="552863BE" w14:textId="77777777" w:rsidR="000F7BEC" w:rsidRPr="000F7BEC" w:rsidRDefault="000F7BEC" w:rsidP="00BD53AD">
      <w:pPr>
        <w:numPr>
          <w:ilvl w:val="1"/>
          <w:numId w:val="23"/>
        </w:numPr>
        <w:overflowPunct/>
        <w:autoSpaceDE/>
        <w:autoSpaceDN/>
        <w:adjustRightInd/>
        <w:spacing w:after="0"/>
        <w:contextualSpacing/>
        <w:textAlignment w:val="auto"/>
        <w:rPr>
          <w:rFonts w:ascii="Times" w:eastAsia="Batang" w:hAnsi="Times"/>
          <w:sz w:val="22"/>
          <w:szCs w:val="22"/>
          <w:highlight w:val="yellow"/>
          <w:lang w:val="en-GB" w:eastAsia="x-none"/>
        </w:rPr>
      </w:pPr>
      <w:r w:rsidRPr="000F7BEC">
        <w:rPr>
          <w:rFonts w:ascii="Times" w:eastAsia="Batang" w:hAnsi="Times"/>
          <w:sz w:val="22"/>
          <w:szCs w:val="22"/>
          <w:highlight w:val="yellow"/>
          <w:lang w:val="en-GB" w:eastAsia="x-none"/>
        </w:rPr>
        <w:t xml:space="preserve">The </w:t>
      </w:r>
      <w:bookmarkStart w:id="8" w:name="_Hlk23954213"/>
      <w:r w:rsidRPr="000F7BEC">
        <w:rPr>
          <w:rFonts w:ascii="Times" w:eastAsia="Batang" w:hAnsi="Times"/>
          <w:sz w:val="22"/>
          <w:szCs w:val="22"/>
          <w:highlight w:val="yellow"/>
          <w:lang w:val="en-GB" w:eastAsia="x-none"/>
        </w:rPr>
        <w:t>maximum TDRA table size is increased to 64</w:t>
      </w:r>
      <w:bookmarkEnd w:id="8"/>
    </w:p>
    <w:p w14:paraId="09875C4C" w14:textId="77777777" w:rsidR="000F7BEC" w:rsidRPr="000F7BEC" w:rsidRDefault="000F7BEC" w:rsidP="00BD53AD">
      <w:pPr>
        <w:numPr>
          <w:ilvl w:val="1"/>
          <w:numId w:val="23"/>
        </w:numPr>
        <w:overflowPunct/>
        <w:autoSpaceDE/>
        <w:autoSpaceDN/>
        <w:adjustRightInd/>
        <w:spacing w:after="0"/>
        <w:contextualSpacing/>
        <w:textAlignment w:val="auto"/>
        <w:rPr>
          <w:rFonts w:ascii="Times" w:eastAsia="Batang" w:hAnsi="Times"/>
          <w:sz w:val="22"/>
          <w:szCs w:val="22"/>
          <w:lang w:val="en-GB" w:eastAsia="x-none"/>
        </w:rPr>
      </w:pPr>
      <w:r w:rsidRPr="000F7BEC">
        <w:rPr>
          <w:rFonts w:ascii="Times" w:eastAsia="Batang" w:hAnsi="Times"/>
          <w:sz w:val="22"/>
          <w:szCs w:val="22"/>
          <w:lang w:val="en-GB" w:eastAsia="x-none"/>
        </w:rPr>
        <w:t>No other spec impact is expected</w:t>
      </w:r>
    </w:p>
    <w:p w14:paraId="4D9C8DFF" w14:textId="77777777" w:rsidR="000F7BEC" w:rsidRPr="00597A09" w:rsidRDefault="000F7BEC" w:rsidP="00594FE5">
      <w:pPr>
        <w:tabs>
          <w:tab w:val="num" w:pos="2160"/>
          <w:tab w:val="num" w:pos="2880"/>
        </w:tabs>
        <w:jc w:val="both"/>
        <w:rPr>
          <w:bCs/>
          <w:iCs/>
          <w:sz w:val="22"/>
          <w:szCs w:val="18"/>
          <w:lang w:val="en-GB" w:eastAsia="ko-KR"/>
        </w:rPr>
      </w:pPr>
    </w:p>
    <w:p w14:paraId="4C84446D" w14:textId="0B10F3C3" w:rsidR="00D21164" w:rsidRDefault="00D21164" w:rsidP="00594FE5">
      <w:pPr>
        <w:tabs>
          <w:tab w:val="num" w:pos="2160"/>
          <w:tab w:val="num" w:pos="2880"/>
        </w:tabs>
        <w:jc w:val="both"/>
        <w:rPr>
          <w:bCs/>
          <w:iCs/>
          <w:sz w:val="22"/>
          <w:szCs w:val="18"/>
          <w:lang w:val="en-GB" w:eastAsia="ko-KR"/>
        </w:rPr>
      </w:pPr>
      <w:r>
        <w:rPr>
          <w:bCs/>
          <w:iCs/>
          <w:sz w:val="22"/>
          <w:szCs w:val="18"/>
          <w:lang w:val="en-GB" w:eastAsia="ko-KR"/>
        </w:rPr>
        <w:t>At the same time, maximum number of layers is 2 and DMRS ports belong to one CDM group for scheme 4. Hence, only limited number of DMRS port entries are required. In order to avoid increasing the DCI size unnecessarily while allowing for more flexibility for the TDRA indication</w:t>
      </w:r>
      <w:r w:rsidR="0077156B">
        <w:rPr>
          <w:bCs/>
          <w:iCs/>
          <w:sz w:val="22"/>
          <w:szCs w:val="18"/>
          <w:lang w:val="en-GB" w:eastAsia="ko-KR"/>
        </w:rPr>
        <w:t xml:space="preserve"> </w:t>
      </w:r>
      <w:r>
        <w:rPr>
          <w:bCs/>
          <w:iCs/>
          <w:sz w:val="22"/>
          <w:szCs w:val="18"/>
          <w:lang w:val="en-GB" w:eastAsia="ko-KR"/>
        </w:rPr>
        <w:t>, we propose to use the following DMRS tables when scheme 4 is configured:</w:t>
      </w:r>
    </w:p>
    <w:p w14:paraId="257C19D0" w14:textId="7DB3410C" w:rsidR="00D21164" w:rsidRPr="00CD2E91" w:rsidRDefault="00D21164" w:rsidP="00D21164">
      <w:pPr>
        <w:pStyle w:val="Caption"/>
        <w:keepNext/>
        <w:jc w:val="center"/>
        <w:rPr>
          <w:sz w:val="22"/>
          <w:szCs w:val="22"/>
        </w:rPr>
      </w:pPr>
      <w:r w:rsidRPr="00CD2E91">
        <w:rPr>
          <w:sz w:val="22"/>
          <w:szCs w:val="22"/>
        </w:rPr>
        <w:t xml:space="preserve">Table </w:t>
      </w:r>
      <w:r w:rsidRPr="00CD2E91">
        <w:rPr>
          <w:sz w:val="22"/>
          <w:szCs w:val="22"/>
        </w:rPr>
        <w:fldChar w:fldCharType="begin"/>
      </w:r>
      <w:r w:rsidRPr="00CD2E91">
        <w:rPr>
          <w:sz w:val="22"/>
          <w:szCs w:val="22"/>
        </w:rPr>
        <w:instrText xml:space="preserve"> SEQ Table \* ARABIC </w:instrText>
      </w:r>
      <w:r w:rsidRPr="00CD2E91">
        <w:rPr>
          <w:sz w:val="22"/>
          <w:szCs w:val="22"/>
        </w:rPr>
        <w:fldChar w:fldCharType="separate"/>
      </w:r>
      <w:r w:rsidR="00A926F7">
        <w:rPr>
          <w:noProof/>
          <w:sz w:val="22"/>
          <w:szCs w:val="22"/>
        </w:rPr>
        <w:t>3</w:t>
      </w:r>
      <w:r w:rsidRPr="00CD2E91">
        <w:rPr>
          <w:sz w:val="22"/>
          <w:szCs w:val="22"/>
        </w:rPr>
        <w:fldChar w:fldCharType="end"/>
      </w:r>
      <w:r>
        <w:rPr>
          <w:sz w:val="22"/>
          <w:szCs w:val="22"/>
        </w:rPr>
        <w:t>: DMRS port table for DMRS type 1 with single front-loaded DMRS symbol (scheme 4).</w:t>
      </w:r>
    </w:p>
    <w:tbl>
      <w:tblPr>
        <w:tblW w:w="6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2652"/>
        <w:gridCol w:w="1730"/>
      </w:tblGrid>
      <w:tr w:rsidR="00D21164" w:rsidRPr="00707858" w14:paraId="0D97AE80" w14:textId="77777777" w:rsidTr="00D21164">
        <w:trPr>
          <w:trHeight w:val="1095"/>
          <w:jc w:val="center"/>
        </w:trPr>
        <w:tc>
          <w:tcPr>
            <w:tcW w:w="18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F6F637" w14:textId="77777777" w:rsidR="00D21164" w:rsidRPr="00707858" w:rsidRDefault="00D21164" w:rsidP="00C60866">
            <w:pPr>
              <w:pStyle w:val="TAC"/>
              <w:rPr>
                <w:sz w:val="22"/>
                <w:szCs w:val="22"/>
                <w:lang w:eastAsia="zh-CN"/>
              </w:rPr>
            </w:pPr>
            <w:r w:rsidRPr="00707858">
              <w:rPr>
                <w:rFonts w:cs="Arial"/>
                <w:b/>
                <w:bCs/>
                <w:sz w:val="22"/>
                <w:szCs w:val="22"/>
                <w:lang w:eastAsia="en-GB"/>
              </w:rPr>
              <w:t>Value</w:t>
            </w:r>
          </w:p>
        </w:tc>
        <w:tc>
          <w:tcPr>
            <w:tcW w:w="26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50518E" w14:textId="77777777" w:rsidR="00D21164" w:rsidRPr="00707858" w:rsidRDefault="00D21164" w:rsidP="00C60866">
            <w:pPr>
              <w:pStyle w:val="TAC"/>
              <w:rPr>
                <w:sz w:val="22"/>
                <w:szCs w:val="22"/>
                <w:lang w:eastAsia="zh-CN"/>
              </w:rPr>
            </w:pPr>
            <w:r w:rsidRPr="00707858">
              <w:rPr>
                <w:rFonts w:cs="Arial"/>
                <w:b/>
                <w:bCs/>
                <w:sz w:val="22"/>
                <w:szCs w:val="22"/>
                <w:lang w:eastAsia="en-GB"/>
              </w:rPr>
              <w:t xml:space="preserve">Number of </w:t>
            </w:r>
            <w:r w:rsidRPr="00707858">
              <w:rPr>
                <w:rFonts w:cs="Arial"/>
                <w:b/>
                <w:bCs/>
                <w:sz w:val="22"/>
                <w:szCs w:val="22"/>
                <w:lang w:eastAsia="zh-CN"/>
              </w:rPr>
              <w:t xml:space="preserve">DMRS </w:t>
            </w:r>
            <w:r w:rsidRPr="00707858">
              <w:rPr>
                <w:rFonts w:cs="Arial"/>
                <w:b/>
                <w:bCs/>
                <w:sz w:val="22"/>
                <w:szCs w:val="22"/>
                <w:lang w:eastAsia="en-GB"/>
              </w:rPr>
              <w:t>CDM group(s)</w:t>
            </w:r>
            <w:r w:rsidRPr="00707858">
              <w:rPr>
                <w:rFonts w:cs="Arial"/>
                <w:b/>
                <w:bCs/>
                <w:sz w:val="22"/>
                <w:szCs w:val="22"/>
                <w:lang w:eastAsia="zh-CN"/>
              </w:rPr>
              <w:t xml:space="preserve"> without data</w:t>
            </w:r>
          </w:p>
        </w:tc>
        <w:tc>
          <w:tcPr>
            <w:tcW w:w="173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55898D" w14:textId="77777777" w:rsidR="00D21164" w:rsidRPr="00707858" w:rsidRDefault="00D21164" w:rsidP="00C60866">
            <w:pPr>
              <w:pStyle w:val="TAC"/>
              <w:rPr>
                <w:sz w:val="22"/>
                <w:szCs w:val="22"/>
                <w:lang w:eastAsia="en-GB"/>
              </w:rPr>
            </w:pPr>
            <w:r w:rsidRPr="00707858">
              <w:rPr>
                <w:rFonts w:cs="Arial"/>
                <w:b/>
                <w:bCs/>
                <w:sz w:val="22"/>
                <w:szCs w:val="22"/>
                <w:lang w:eastAsia="en-GB"/>
              </w:rPr>
              <w:t>DMRS port(s)</w:t>
            </w:r>
          </w:p>
        </w:tc>
      </w:tr>
      <w:tr w:rsidR="00D21164" w:rsidRPr="00707858" w14:paraId="68E419BE" w14:textId="77777777" w:rsidTr="00D21164">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53AC0C77" w14:textId="55D2411A" w:rsidR="00D21164" w:rsidRDefault="00D21164" w:rsidP="00C60866">
            <w:pPr>
              <w:pStyle w:val="TAC"/>
              <w:rPr>
                <w:rFonts w:cs="Arial"/>
                <w:sz w:val="22"/>
                <w:szCs w:val="22"/>
                <w:lang w:eastAsia="en-GB"/>
              </w:rPr>
            </w:pPr>
            <w:r>
              <w:rPr>
                <w:rFonts w:cs="Arial"/>
                <w:sz w:val="22"/>
                <w:szCs w:val="22"/>
                <w:lang w:eastAsia="en-GB"/>
              </w:rPr>
              <w:t>0</w:t>
            </w:r>
          </w:p>
        </w:tc>
        <w:tc>
          <w:tcPr>
            <w:tcW w:w="2652" w:type="dxa"/>
            <w:tcBorders>
              <w:top w:val="single" w:sz="4" w:space="0" w:color="auto"/>
              <w:left w:val="single" w:sz="4" w:space="0" w:color="auto"/>
              <w:bottom w:val="single" w:sz="4" w:space="0" w:color="auto"/>
              <w:right w:val="single" w:sz="4" w:space="0" w:color="auto"/>
            </w:tcBorders>
          </w:tcPr>
          <w:p w14:paraId="0A672453" w14:textId="77777777" w:rsidR="00D21164" w:rsidRDefault="00D21164" w:rsidP="00C60866">
            <w:pPr>
              <w:pStyle w:val="TAC"/>
              <w:rPr>
                <w:rFonts w:cs="Arial"/>
                <w:sz w:val="22"/>
                <w:szCs w:val="22"/>
                <w:lang w:eastAsia="en-GB"/>
              </w:rPr>
            </w:pPr>
            <w:r>
              <w:rPr>
                <w:rFonts w:cs="Arial"/>
                <w:sz w:val="22"/>
                <w:szCs w:val="22"/>
                <w:lang w:eastAsia="en-GB"/>
              </w:rPr>
              <w:t>1</w:t>
            </w:r>
          </w:p>
        </w:tc>
        <w:tc>
          <w:tcPr>
            <w:tcW w:w="1730" w:type="dxa"/>
            <w:tcBorders>
              <w:top w:val="single" w:sz="4" w:space="0" w:color="auto"/>
              <w:left w:val="single" w:sz="4" w:space="0" w:color="auto"/>
              <w:bottom w:val="single" w:sz="4" w:space="0" w:color="auto"/>
              <w:right w:val="single" w:sz="4" w:space="0" w:color="auto"/>
            </w:tcBorders>
          </w:tcPr>
          <w:p w14:paraId="31E937A1" w14:textId="77777777" w:rsidR="00D21164" w:rsidRDefault="00D21164" w:rsidP="00C60866">
            <w:pPr>
              <w:pStyle w:val="TAC"/>
              <w:rPr>
                <w:rFonts w:cs="Arial"/>
                <w:sz w:val="22"/>
                <w:szCs w:val="22"/>
                <w:lang w:eastAsia="en-GB"/>
              </w:rPr>
            </w:pPr>
            <w:r w:rsidRPr="00707858">
              <w:rPr>
                <w:rFonts w:cs="Arial"/>
                <w:sz w:val="22"/>
                <w:szCs w:val="22"/>
                <w:lang w:eastAsia="en-GB"/>
              </w:rPr>
              <w:t>0</w:t>
            </w:r>
          </w:p>
        </w:tc>
      </w:tr>
      <w:tr w:rsidR="00D21164" w:rsidRPr="00707858" w14:paraId="6E9F98AD" w14:textId="77777777" w:rsidTr="00D21164">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11BC8024" w14:textId="0673FB63" w:rsidR="00D21164" w:rsidRDefault="00D21164" w:rsidP="00C60866">
            <w:pPr>
              <w:pStyle w:val="TAC"/>
              <w:rPr>
                <w:rFonts w:cs="Arial"/>
                <w:sz w:val="22"/>
                <w:szCs w:val="22"/>
                <w:lang w:eastAsia="en-GB"/>
              </w:rPr>
            </w:pPr>
            <w:r>
              <w:rPr>
                <w:rFonts w:cs="Arial"/>
                <w:sz w:val="22"/>
                <w:szCs w:val="22"/>
                <w:lang w:eastAsia="en-GB"/>
              </w:rPr>
              <w:t>1</w:t>
            </w:r>
          </w:p>
        </w:tc>
        <w:tc>
          <w:tcPr>
            <w:tcW w:w="2652" w:type="dxa"/>
            <w:tcBorders>
              <w:top w:val="single" w:sz="4" w:space="0" w:color="auto"/>
              <w:left w:val="single" w:sz="4" w:space="0" w:color="auto"/>
              <w:bottom w:val="single" w:sz="4" w:space="0" w:color="auto"/>
              <w:right w:val="single" w:sz="4" w:space="0" w:color="auto"/>
            </w:tcBorders>
          </w:tcPr>
          <w:p w14:paraId="078CB10F" w14:textId="77777777" w:rsidR="00D21164" w:rsidRDefault="00D21164" w:rsidP="00C60866">
            <w:pPr>
              <w:pStyle w:val="TAC"/>
              <w:rPr>
                <w:rFonts w:cs="Arial"/>
                <w:sz w:val="22"/>
                <w:szCs w:val="22"/>
                <w:lang w:eastAsia="en-GB"/>
              </w:rPr>
            </w:pPr>
            <w:r>
              <w:rPr>
                <w:rFonts w:cs="Arial"/>
                <w:sz w:val="22"/>
                <w:szCs w:val="22"/>
                <w:lang w:eastAsia="en-GB"/>
              </w:rPr>
              <w:t>1</w:t>
            </w:r>
          </w:p>
        </w:tc>
        <w:tc>
          <w:tcPr>
            <w:tcW w:w="1730" w:type="dxa"/>
            <w:tcBorders>
              <w:top w:val="single" w:sz="4" w:space="0" w:color="auto"/>
              <w:left w:val="single" w:sz="4" w:space="0" w:color="auto"/>
              <w:bottom w:val="single" w:sz="4" w:space="0" w:color="auto"/>
              <w:right w:val="single" w:sz="4" w:space="0" w:color="auto"/>
            </w:tcBorders>
          </w:tcPr>
          <w:p w14:paraId="3B7146F8" w14:textId="77777777" w:rsidR="00D21164" w:rsidRDefault="00D21164" w:rsidP="00C60866">
            <w:pPr>
              <w:pStyle w:val="TAC"/>
              <w:rPr>
                <w:rFonts w:cs="Arial"/>
                <w:sz w:val="22"/>
                <w:szCs w:val="22"/>
                <w:lang w:eastAsia="en-GB"/>
              </w:rPr>
            </w:pPr>
            <w:r>
              <w:rPr>
                <w:rFonts w:cs="Arial"/>
                <w:sz w:val="22"/>
                <w:szCs w:val="22"/>
                <w:lang w:eastAsia="en-GB"/>
              </w:rPr>
              <w:t>0,1</w:t>
            </w:r>
          </w:p>
        </w:tc>
      </w:tr>
      <w:tr w:rsidR="00D21164" w:rsidRPr="00707858" w14:paraId="1D1517EB" w14:textId="77777777" w:rsidTr="00D21164">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7BB11649" w14:textId="00831C59" w:rsidR="00D21164" w:rsidRDefault="00D21164" w:rsidP="00C60866">
            <w:pPr>
              <w:pStyle w:val="TAC"/>
              <w:rPr>
                <w:rFonts w:cs="Arial"/>
                <w:sz w:val="22"/>
                <w:szCs w:val="22"/>
                <w:lang w:eastAsia="en-GB"/>
              </w:rPr>
            </w:pPr>
            <w:r>
              <w:rPr>
                <w:rFonts w:cs="Arial"/>
                <w:sz w:val="22"/>
                <w:szCs w:val="22"/>
                <w:lang w:eastAsia="en-GB"/>
              </w:rPr>
              <w:t>2</w:t>
            </w:r>
          </w:p>
        </w:tc>
        <w:tc>
          <w:tcPr>
            <w:tcW w:w="2652" w:type="dxa"/>
            <w:tcBorders>
              <w:top w:val="single" w:sz="4" w:space="0" w:color="auto"/>
              <w:left w:val="single" w:sz="4" w:space="0" w:color="auto"/>
              <w:bottom w:val="single" w:sz="4" w:space="0" w:color="auto"/>
              <w:right w:val="single" w:sz="4" w:space="0" w:color="auto"/>
            </w:tcBorders>
          </w:tcPr>
          <w:p w14:paraId="53B0EF05" w14:textId="77777777" w:rsidR="00D21164" w:rsidRDefault="00D21164" w:rsidP="00C60866">
            <w:pPr>
              <w:pStyle w:val="TAC"/>
              <w:rPr>
                <w:rFonts w:cs="Arial"/>
                <w:sz w:val="22"/>
                <w:szCs w:val="22"/>
                <w:lang w:eastAsia="en-GB"/>
              </w:rPr>
            </w:pPr>
            <w:r w:rsidRPr="00707858">
              <w:rPr>
                <w:rFonts w:cs="Arial"/>
                <w:sz w:val="22"/>
                <w:szCs w:val="22"/>
                <w:lang w:eastAsia="en-GB"/>
              </w:rPr>
              <w:t>2</w:t>
            </w:r>
          </w:p>
        </w:tc>
        <w:tc>
          <w:tcPr>
            <w:tcW w:w="1730" w:type="dxa"/>
            <w:tcBorders>
              <w:top w:val="single" w:sz="4" w:space="0" w:color="auto"/>
              <w:left w:val="single" w:sz="4" w:space="0" w:color="auto"/>
              <w:bottom w:val="single" w:sz="4" w:space="0" w:color="auto"/>
              <w:right w:val="single" w:sz="4" w:space="0" w:color="auto"/>
            </w:tcBorders>
          </w:tcPr>
          <w:p w14:paraId="45CE8070" w14:textId="77777777" w:rsidR="00D21164" w:rsidRDefault="00D21164" w:rsidP="00C60866">
            <w:pPr>
              <w:pStyle w:val="TAC"/>
              <w:rPr>
                <w:rFonts w:cs="Arial"/>
                <w:sz w:val="22"/>
                <w:szCs w:val="22"/>
                <w:lang w:eastAsia="en-GB"/>
              </w:rPr>
            </w:pPr>
            <w:r>
              <w:rPr>
                <w:rFonts w:cs="Arial"/>
                <w:sz w:val="22"/>
                <w:szCs w:val="22"/>
                <w:lang w:eastAsia="en-GB"/>
              </w:rPr>
              <w:t>0</w:t>
            </w:r>
          </w:p>
        </w:tc>
      </w:tr>
      <w:tr w:rsidR="00D21164" w:rsidRPr="00707858" w14:paraId="6B9142E2" w14:textId="77777777" w:rsidTr="00D21164">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4D435069" w14:textId="678E5821" w:rsidR="00D21164" w:rsidRDefault="00D21164" w:rsidP="00C60866">
            <w:pPr>
              <w:pStyle w:val="TAC"/>
              <w:rPr>
                <w:rFonts w:cs="Arial"/>
                <w:sz w:val="22"/>
                <w:szCs w:val="22"/>
                <w:lang w:eastAsia="en-GB"/>
              </w:rPr>
            </w:pPr>
            <w:r>
              <w:rPr>
                <w:rFonts w:cs="Arial"/>
                <w:sz w:val="22"/>
                <w:szCs w:val="22"/>
                <w:lang w:eastAsia="en-GB"/>
              </w:rPr>
              <w:t>3</w:t>
            </w:r>
          </w:p>
        </w:tc>
        <w:tc>
          <w:tcPr>
            <w:tcW w:w="2652" w:type="dxa"/>
            <w:tcBorders>
              <w:top w:val="single" w:sz="4" w:space="0" w:color="auto"/>
              <w:left w:val="single" w:sz="4" w:space="0" w:color="auto"/>
              <w:bottom w:val="single" w:sz="4" w:space="0" w:color="auto"/>
              <w:right w:val="single" w:sz="4" w:space="0" w:color="auto"/>
            </w:tcBorders>
          </w:tcPr>
          <w:p w14:paraId="2A70B545" w14:textId="77777777" w:rsidR="00D21164" w:rsidRDefault="00D21164" w:rsidP="00C60866">
            <w:pPr>
              <w:pStyle w:val="TAC"/>
              <w:rPr>
                <w:rFonts w:cs="Arial"/>
                <w:sz w:val="22"/>
                <w:szCs w:val="22"/>
                <w:lang w:eastAsia="en-GB"/>
              </w:rPr>
            </w:pPr>
            <w:r w:rsidRPr="00707858">
              <w:rPr>
                <w:rFonts w:cs="Arial"/>
                <w:sz w:val="22"/>
                <w:szCs w:val="22"/>
                <w:lang w:eastAsia="en-GB"/>
              </w:rPr>
              <w:t>2</w:t>
            </w:r>
          </w:p>
        </w:tc>
        <w:tc>
          <w:tcPr>
            <w:tcW w:w="1730" w:type="dxa"/>
            <w:tcBorders>
              <w:top w:val="single" w:sz="4" w:space="0" w:color="auto"/>
              <w:left w:val="single" w:sz="4" w:space="0" w:color="auto"/>
              <w:bottom w:val="single" w:sz="4" w:space="0" w:color="auto"/>
              <w:right w:val="single" w:sz="4" w:space="0" w:color="auto"/>
            </w:tcBorders>
          </w:tcPr>
          <w:p w14:paraId="40E6EBD6" w14:textId="77777777" w:rsidR="00D21164" w:rsidRDefault="00D21164" w:rsidP="00C60866">
            <w:pPr>
              <w:pStyle w:val="TAC"/>
              <w:rPr>
                <w:rFonts w:cs="Arial"/>
                <w:sz w:val="22"/>
                <w:szCs w:val="22"/>
                <w:lang w:eastAsia="en-GB"/>
              </w:rPr>
            </w:pPr>
            <w:r>
              <w:rPr>
                <w:rFonts w:cs="Arial"/>
                <w:sz w:val="22"/>
                <w:szCs w:val="22"/>
                <w:lang w:eastAsia="en-GB"/>
              </w:rPr>
              <w:t>0,1</w:t>
            </w:r>
          </w:p>
        </w:tc>
      </w:tr>
    </w:tbl>
    <w:p w14:paraId="1922645E" w14:textId="369EC565" w:rsidR="00D21164" w:rsidRDefault="00D21164" w:rsidP="00594FE5">
      <w:pPr>
        <w:tabs>
          <w:tab w:val="num" w:pos="2160"/>
          <w:tab w:val="num" w:pos="2880"/>
        </w:tabs>
        <w:jc w:val="both"/>
        <w:rPr>
          <w:bCs/>
          <w:iCs/>
          <w:sz w:val="22"/>
          <w:szCs w:val="18"/>
          <w:lang w:val="en-GB" w:eastAsia="ko-KR"/>
        </w:rPr>
      </w:pPr>
    </w:p>
    <w:p w14:paraId="2D7A925C" w14:textId="0506AA25" w:rsidR="00D21164" w:rsidRPr="00CD2E91" w:rsidRDefault="00D21164" w:rsidP="00D21164">
      <w:pPr>
        <w:pStyle w:val="Caption"/>
        <w:keepNext/>
        <w:jc w:val="center"/>
        <w:rPr>
          <w:sz w:val="22"/>
          <w:szCs w:val="22"/>
        </w:rPr>
      </w:pPr>
      <w:r w:rsidRPr="00CD2E91">
        <w:rPr>
          <w:sz w:val="22"/>
          <w:szCs w:val="22"/>
        </w:rPr>
        <w:t xml:space="preserve">Table </w:t>
      </w:r>
      <w:r w:rsidRPr="00CD2E91">
        <w:rPr>
          <w:sz w:val="22"/>
          <w:szCs w:val="22"/>
        </w:rPr>
        <w:fldChar w:fldCharType="begin"/>
      </w:r>
      <w:r w:rsidRPr="00CD2E91">
        <w:rPr>
          <w:sz w:val="22"/>
          <w:szCs w:val="22"/>
        </w:rPr>
        <w:instrText xml:space="preserve"> SEQ Table \* ARABIC </w:instrText>
      </w:r>
      <w:r w:rsidRPr="00CD2E91">
        <w:rPr>
          <w:sz w:val="22"/>
          <w:szCs w:val="22"/>
        </w:rPr>
        <w:fldChar w:fldCharType="separate"/>
      </w:r>
      <w:r w:rsidR="00A926F7">
        <w:rPr>
          <w:noProof/>
          <w:sz w:val="22"/>
          <w:szCs w:val="22"/>
        </w:rPr>
        <w:t>4</w:t>
      </w:r>
      <w:r w:rsidRPr="00CD2E91">
        <w:rPr>
          <w:sz w:val="22"/>
          <w:szCs w:val="22"/>
        </w:rPr>
        <w:fldChar w:fldCharType="end"/>
      </w:r>
      <w:r>
        <w:rPr>
          <w:sz w:val="22"/>
          <w:szCs w:val="22"/>
        </w:rPr>
        <w:t>:</w:t>
      </w:r>
      <w:r w:rsidRPr="00CD2E91">
        <w:rPr>
          <w:sz w:val="22"/>
          <w:szCs w:val="22"/>
        </w:rPr>
        <w:t xml:space="preserve"> DMRS port table for DMRS type </w:t>
      </w:r>
      <w:r>
        <w:rPr>
          <w:sz w:val="22"/>
          <w:szCs w:val="22"/>
        </w:rPr>
        <w:t>2</w:t>
      </w:r>
      <w:r w:rsidRPr="00CD2E91">
        <w:rPr>
          <w:sz w:val="22"/>
          <w:szCs w:val="22"/>
        </w:rPr>
        <w:t xml:space="preserve"> with single front-loaded DMRS symbol</w:t>
      </w:r>
      <w:r>
        <w:rPr>
          <w:sz w:val="22"/>
          <w:szCs w:val="22"/>
        </w:rPr>
        <w:t xml:space="preserve"> (scheme 4)</w:t>
      </w:r>
      <w:r w:rsidRPr="00CD2E91">
        <w:rPr>
          <w:sz w:val="22"/>
          <w:szCs w:val="22"/>
        </w:rPr>
        <w:t>.</w:t>
      </w:r>
    </w:p>
    <w:tbl>
      <w:tblPr>
        <w:tblW w:w="6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2652"/>
        <w:gridCol w:w="1730"/>
      </w:tblGrid>
      <w:tr w:rsidR="00D21164" w:rsidRPr="00707858" w14:paraId="45219011" w14:textId="77777777" w:rsidTr="00D21164">
        <w:trPr>
          <w:trHeight w:val="1095"/>
          <w:jc w:val="center"/>
        </w:trPr>
        <w:tc>
          <w:tcPr>
            <w:tcW w:w="18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4DA505" w14:textId="77777777" w:rsidR="00D21164" w:rsidRPr="00707858" w:rsidRDefault="00D21164" w:rsidP="00C60866">
            <w:pPr>
              <w:pStyle w:val="TAC"/>
              <w:rPr>
                <w:sz w:val="22"/>
                <w:szCs w:val="22"/>
                <w:lang w:eastAsia="zh-CN"/>
              </w:rPr>
            </w:pPr>
            <w:r w:rsidRPr="00707858">
              <w:rPr>
                <w:rFonts w:cs="Arial"/>
                <w:b/>
                <w:bCs/>
                <w:sz w:val="22"/>
                <w:szCs w:val="22"/>
                <w:lang w:eastAsia="en-GB"/>
              </w:rPr>
              <w:t>Value</w:t>
            </w:r>
          </w:p>
        </w:tc>
        <w:tc>
          <w:tcPr>
            <w:tcW w:w="26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C0833E" w14:textId="77777777" w:rsidR="00D21164" w:rsidRPr="00707858" w:rsidRDefault="00D21164" w:rsidP="00C60866">
            <w:pPr>
              <w:pStyle w:val="TAC"/>
              <w:rPr>
                <w:sz w:val="22"/>
                <w:szCs w:val="22"/>
                <w:lang w:eastAsia="zh-CN"/>
              </w:rPr>
            </w:pPr>
            <w:r w:rsidRPr="00707858">
              <w:rPr>
                <w:rFonts w:cs="Arial"/>
                <w:b/>
                <w:bCs/>
                <w:sz w:val="22"/>
                <w:szCs w:val="22"/>
                <w:lang w:eastAsia="en-GB"/>
              </w:rPr>
              <w:t xml:space="preserve">Number of </w:t>
            </w:r>
            <w:r w:rsidRPr="00707858">
              <w:rPr>
                <w:rFonts w:cs="Arial"/>
                <w:b/>
                <w:bCs/>
                <w:sz w:val="22"/>
                <w:szCs w:val="22"/>
                <w:lang w:eastAsia="zh-CN"/>
              </w:rPr>
              <w:t xml:space="preserve">DMRS </w:t>
            </w:r>
            <w:r w:rsidRPr="00707858">
              <w:rPr>
                <w:rFonts w:cs="Arial"/>
                <w:b/>
                <w:bCs/>
                <w:sz w:val="22"/>
                <w:szCs w:val="22"/>
                <w:lang w:eastAsia="en-GB"/>
              </w:rPr>
              <w:t>CDM group(s)</w:t>
            </w:r>
            <w:r w:rsidRPr="00707858">
              <w:rPr>
                <w:rFonts w:cs="Arial"/>
                <w:b/>
                <w:bCs/>
                <w:sz w:val="22"/>
                <w:szCs w:val="22"/>
                <w:lang w:eastAsia="zh-CN"/>
              </w:rPr>
              <w:t xml:space="preserve"> without data</w:t>
            </w:r>
          </w:p>
        </w:tc>
        <w:tc>
          <w:tcPr>
            <w:tcW w:w="173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778D81" w14:textId="77777777" w:rsidR="00D21164" w:rsidRPr="00707858" w:rsidRDefault="00D21164" w:rsidP="00C60866">
            <w:pPr>
              <w:pStyle w:val="TAC"/>
              <w:rPr>
                <w:sz w:val="22"/>
                <w:szCs w:val="22"/>
                <w:lang w:eastAsia="en-GB"/>
              </w:rPr>
            </w:pPr>
            <w:r w:rsidRPr="00707858">
              <w:rPr>
                <w:rFonts w:cs="Arial"/>
                <w:b/>
                <w:bCs/>
                <w:sz w:val="22"/>
                <w:szCs w:val="22"/>
                <w:lang w:eastAsia="en-GB"/>
              </w:rPr>
              <w:t>DMRS port(s)</w:t>
            </w:r>
          </w:p>
        </w:tc>
      </w:tr>
      <w:tr w:rsidR="00D21164" w:rsidRPr="00707858" w14:paraId="797BDA34" w14:textId="77777777" w:rsidTr="00D21164">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556FAABE" w14:textId="572707C3" w:rsidR="00D21164" w:rsidRDefault="00D21164" w:rsidP="00C60866">
            <w:pPr>
              <w:pStyle w:val="TAC"/>
              <w:rPr>
                <w:rFonts w:cs="Arial"/>
                <w:sz w:val="22"/>
                <w:szCs w:val="22"/>
                <w:lang w:eastAsia="en-GB"/>
              </w:rPr>
            </w:pPr>
            <w:r>
              <w:rPr>
                <w:rFonts w:cs="Arial"/>
                <w:sz w:val="22"/>
                <w:szCs w:val="22"/>
                <w:lang w:eastAsia="en-GB"/>
              </w:rPr>
              <w:t>0</w:t>
            </w:r>
          </w:p>
        </w:tc>
        <w:tc>
          <w:tcPr>
            <w:tcW w:w="2652" w:type="dxa"/>
            <w:tcBorders>
              <w:top w:val="single" w:sz="4" w:space="0" w:color="auto"/>
              <w:left w:val="single" w:sz="4" w:space="0" w:color="auto"/>
              <w:bottom w:val="single" w:sz="4" w:space="0" w:color="auto"/>
              <w:right w:val="single" w:sz="4" w:space="0" w:color="auto"/>
            </w:tcBorders>
          </w:tcPr>
          <w:p w14:paraId="37F61863" w14:textId="77777777" w:rsidR="00D21164" w:rsidRDefault="00D21164" w:rsidP="00C60866">
            <w:pPr>
              <w:pStyle w:val="TAC"/>
              <w:rPr>
                <w:rFonts w:cs="Arial"/>
                <w:sz w:val="22"/>
                <w:szCs w:val="22"/>
                <w:lang w:eastAsia="en-GB"/>
              </w:rPr>
            </w:pPr>
            <w:r>
              <w:rPr>
                <w:rFonts w:cs="Arial"/>
                <w:sz w:val="22"/>
                <w:szCs w:val="22"/>
                <w:lang w:eastAsia="en-GB"/>
              </w:rPr>
              <w:t>1</w:t>
            </w:r>
          </w:p>
        </w:tc>
        <w:tc>
          <w:tcPr>
            <w:tcW w:w="1730" w:type="dxa"/>
            <w:tcBorders>
              <w:top w:val="single" w:sz="4" w:space="0" w:color="auto"/>
              <w:left w:val="single" w:sz="4" w:space="0" w:color="auto"/>
              <w:bottom w:val="single" w:sz="4" w:space="0" w:color="auto"/>
              <w:right w:val="single" w:sz="4" w:space="0" w:color="auto"/>
            </w:tcBorders>
          </w:tcPr>
          <w:p w14:paraId="77124DE0" w14:textId="77777777" w:rsidR="00D21164" w:rsidRDefault="00D21164" w:rsidP="00C60866">
            <w:pPr>
              <w:pStyle w:val="TAC"/>
              <w:rPr>
                <w:rFonts w:cs="Arial"/>
                <w:sz w:val="22"/>
                <w:szCs w:val="22"/>
                <w:lang w:eastAsia="en-GB"/>
              </w:rPr>
            </w:pPr>
            <w:r w:rsidRPr="00707858">
              <w:rPr>
                <w:rFonts w:cs="Arial"/>
                <w:sz w:val="22"/>
                <w:szCs w:val="22"/>
                <w:lang w:eastAsia="en-GB"/>
              </w:rPr>
              <w:t>0</w:t>
            </w:r>
          </w:p>
        </w:tc>
      </w:tr>
      <w:tr w:rsidR="00D21164" w:rsidRPr="00707858" w14:paraId="770AB782" w14:textId="77777777" w:rsidTr="00D21164">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1F6EE917" w14:textId="0F61A70C" w:rsidR="00D21164" w:rsidRDefault="00D21164" w:rsidP="00C60866">
            <w:pPr>
              <w:pStyle w:val="TAC"/>
              <w:rPr>
                <w:rFonts w:cs="Arial"/>
                <w:sz w:val="22"/>
                <w:szCs w:val="22"/>
                <w:lang w:eastAsia="en-GB"/>
              </w:rPr>
            </w:pPr>
            <w:r>
              <w:rPr>
                <w:rFonts w:cs="Arial"/>
                <w:sz w:val="22"/>
                <w:szCs w:val="22"/>
                <w:lang w:eastAsia="en-GB"/>
              </w:rPr>
              <w:t>1</w:t>
            </w:r>
          </w:p>
        </w:tc>
        <w:tc>
          <w:tcPr>
            <w:tcW w:w="2652" w:type="dxa"/>
            <w:tcBorders>
              <w:top w:val="single" w:sz="4" w:space="0" w:color="auto"/>
              <w:left w:val="single" w:sz="4" w:space="0" w:color="auto"/>
              <w:bottom w:val="single" w:sz="4" w:space="0" w:color="auto"/>
              <w:right w:val="single" w:sz="4" w:space="0" w:color="auto"/>
            </w:tcBorders>
          </w:tcPr>
          <w:p w14:paraId="7CF0D5EB" w14:textId="77777777" w:rsidR="00D21164" w:rsidRDefault="00D21164" w:rsidP="00C60866">
            <w:pPr>
              <w:pStyle w:val="TAC"/>
              <w:rPr>
                <w:rFonts w:cs="Arial"/>
                <w:sz w:val="22"/>
                <w:szCs w:val="22"/>
                <w:lang w:eastAsia="en-GB"/>
              </w:rPr>
            </w:pPr>
            <w:r>
              <w:rPr>
                <w:rFonts w:cs="Arial"/>
                <w:sz w:val="22"/>
                <w:szCs w:val="22"/>
                <w:lang w:eastAsia="en-GB"/>
              </w:rPr>
              <w:t>1</w:t>
            </w:r>
          </w:p>
        </w:tc>
        <w:tc>
          <w:tcPr>
            <w:tcW w:w="1730" w:type="dxa"/>
            <w:tcBorders>
              <w:top w:val="single" w:sz="4" w:space="0" w:color="auto"/>
              <w:left w:val="single" w:sz="4" w:space="0" w:color="auto"/>
              <w:bottom w:val="single" w:sz="4" w:space="0" w:color="auto"/>
              <w:right w:val="single" w:sz="4" w:space="0" w:color="auto"/>
            </w:tcBorders>
          </w:tcPr>
          <w:p w14:paraId="3E4B8BE9" w14:textId="77777777" w:rsidR="00D21164" w:rsidRDefault="00D21164" w:rsidP="00C60866">
            <w:pPr>
              <w:pStyle w:val="TAC"/>
              <w:rPr>
                <w:rFonts w:cs="Arial"/>
                <w:sz w:val="22"/>
                <w:szCs w:val="22"/>
                <w:lang w:eastAsia="en-GB"/>
              </w:rPr>
            </w:pPr>
            <w:r>
              <w:rPr>
                <w:rFonts w:cs="Arial"/>
                <w:sz w:val="22"/>
                <w:szCs w:val="22"/>
                <w:lang w:eastAsia="en-GB"/>
              </w:rPr>
              <w:t>0,1</w:t>
            </w:r>
          </w:p>
        </w:tc>
      </w:tr>
      <w:tr w:rsidR="00D21164" w:rsidRPr="00707858" w14:paraId="065DCF9B" w14:textId="77777777" w:rsidTr="00D21164">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712EF022" w14:textId="30523DB8" w:rsidR="00D21164" w:rsidRDefault="00D21164" w:rsidP="00C60866">
            <w:pPr>
              <w:pStyle w:val="TAC"/>
              <w:rPr>
                <w:rFonts w:cs="Arial"/>
                <w:sz w:val="22"/>
                <w:szCs w:val="22"/>
                <w:lang w:eastAsia="en-GB"/>
              </w:rPr>
            </w:pPr>
            <w:r>
              <w:rPr>
                <w:rFonts w:cs="Arial"/>
                <w:sz w:val="22"/>
                <w:szCs w:val="22"/>
                <w:lang w:eastAsia="en-GB"/>
              </w:rPr>
              <w:t>2</w:t>
            </w:r>
          </w:p>
        </w:tc>
        <w:tc>
          <w:tcPr>
            <w:tcW w:w="2652" w:type="dxa"/>
            <w:tcBorders>
              <w:top w:val="single" w:sz="4" w:space="0" w:color="auto"/>
              <w:left w:val="single" w:sz="4" w:space="0" w:color="auto"/>
              <w:bottom w:val="single" w:sz="4" w:space="0" w:color="auto"/>
              <w:right w:val="single" w:sz="4" w:space="0" w:color="auto"/>
            </w:tcBorders>
          </w:tcPr>
          <w:p w14:paraId="30BF3693" w14:textId="77777777" w:rsidR="00D21164" w:rsidRDefault="00D21164" w:rsidP="00C60866">
            <w:pPr>
              <w:pStyle w:val="TAC"/>
              <w:rPr>
                <w:rFonts w:cs="Arial"/>
                <w:sz w:val="22"/>
                <w:szCs w:val="22"/>
                <w:lang w:eastAsia="en-GB"/>
              </w:rPr>
            </w:pPr>
            <w:r w:rsidRPr="00707858">
              <w:rPr>
                <w:rFonts w:cs="Arial"/>
                <w:sz w:val="22"/>
                <w:szCs w:val="22"/>
                <w:lang w:eastAsia="en-GB"/>
              </w:rPr>
              <w:t>2</w:t>
            </w:r>
          </w:p>
        </w:tc>
        <w:tc>
          <w:tcPr>
            <w:tcW w:w="1730" w:type="dxa"/>
            <w:tcBorders>
              <w:top w:val="single" w:sz="4" w:space="0" w:color="auto"/>
              <w:left w:val="single" w:sz="4" w:space="0" w:color="auto"/>
              <w:bottom w:val="single" w:sz="4" w:space="0" w:color="auto"/>
              <w:right w:val="single" w:sz="4" w:space="0" w:color="auto"/>
            </w:tcBorders>
          </w:tcPr>
          <w:p w14:paraId="329D605F" w14:textId="77777777" w:rsidR="00D21164" w:rsidRDefault="00D21164" w:rsidP="00C60866">
            <w:pPr>
              <w:pStyle w:val="TAC"/>
              <w:rPr>
                <w:rFonts w:cs="Arial"/>
                <w:sz w:val="22"/>
                <w:szCs w:val="22"/>
                <w:lang w:eastAsia="en-GB"/>
              </w:rPr>
            </w:pPr>
            <w:r>
              <w:rPr>
                <w:rFonts w:cs="Arial"/>
                <w:sz w:val="22"/>
                <w:szCs w:val="22"/>
                <w:lang w:eastAsia="en-GB"/>
              </w:rPr>
              <w:t>0</w:t>
            </w:r>
          </w:p>
        </w:tc>
      </w:tr>
      <w:tr w:rsidR="00D21164" w:rsidRPr="00707858" w14:paraId="5AEB32EA" w14:textId="77777777" w:rsidTr="00D21164">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57F21445" w14:textId="5E1684D3" w:rsidR="00D21164" w:rsidRDefault="00D21164" w:rsidP="00C60866">
            <w:pPr>
              <w:pStyle w:val="TAC"/>
              <w:rPr>
                <w:rFonts w:cs="Arial"/>
                <w:sz w:val="22"/>
                <w:szCs w:val="22"/>
                <w:lang w:eastAsia="en-GB"/>
              </w:rPr>
            </w:pPr>
            <w:r>
              <w:rPr>
                <w:rFonts w:cs="Arial"/>
                <w:sz w:val="22"/>
                <w:szCs w:val="22"/>
                <w:lang w:eastAsia="en-GB"/>
              </w:rPr>
              <w:t>3</w:t>
            </w:r>
          </w:p>
        </w:tc>
        <w:tc>
          <w:tcPr>
            <w:tcW w:w="2652" w:type="dxa"/>
            <w:tcBorders>
              <w:top w:val="single" w:sz="4" w:space="0" w:color="auto"/>
              <w:left w:val="single" w:sz="4" w:space="0" w:color="auto"/>
              <w:bottom w:val="single" w:sz="4" w:space="0" w:color="auto"/>
              <w:right w:val="single" w:sz="4" w:space="0" w:color="auto"/>
            </w:tcBorders>
          </w:tcPr>
          <w:p w14:paraId="7D008649" w14:textId="77777777" w:rsidR="00D21164" w:rsidRDefault="00D21164" w:rsidP="00C60866">
            <w:pPr>
              <w:pStyle w:val="TAC"/>
              <w:rPr>
                <w:rFonts w:cs="Arial"/>
                <w:sz w:val="22"/>
                <w:szCs w:val="22"/>
                <w:lang w:eastAsia="en-GB"/>
              </w:rPr>
            </w:pPr>
            <w:r w:rsidRPr="00707858">
              <w:rPr>
                <w:rFonts w:cs="Arial"/>
                <w:sz w:val="22"/>
                <w:szCs w:val="22"/>
                <w:lang w:eastAsia="en-GB"/>
              </w:rPr>
              <w:t>2</w:t>
            </w:r>
          </w:p>
        </w:tc>
        <w:tc>
          <w:tcPr>
            <w:tcW w:w="1730" w:type="dxa"/>
            <w:tcBorders>
              <w:top w:val="single" w:sz="4" w:space="0" w:color="auto"/>
              <w:left w:val="single" w:sz="4" w:space="0" w:color="auto"/>
              <w:bottom w:val="single" w:sz="4" w:space="0" w:color="auto"/>
              <w:right w:val="single" w:sz="4" w:space="0" w:color="auto"/>
            </w:tcBorders>
          </w:tcPr>
          <w:p w14:paraId="182C9BF4" w14:textId="77777777" w:rsidR="00D21164" w:rsidRDefault="00D21164" w:rsidP="00C60866">
            <w:pPr>
              <w:pStyle w:val="TAC"/>
              <w:rPr>
                <w:rFonts w:cs="Arial"/>
                <w:sz w:val="22"/>
                <w:szCs w:val="22"/>
                <w:lang w:eastAsia="en-GB"/>
              </w:rPr>
            </w:pPr>
            <w:r>
              <w:rPr>
                <w:rFonts w:cs="Arial"/>
                <w:sz w:val="22"/>
                <w:szCs w:val="22"/>
                <w:lang w:eastAsia="en-GB"/>
              </w:rPr>
              <w:t>0,1</w:t>
            </w:r>
          </w:p>
        </w:tc>
      </w:tr>
      <w:tr w:rsidR="00D21164" w:rsidRPr="00707858" w14:paraId="2983B9CE" w14:textId="77777777" w:rsidTr="00D21164">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0C0D1980" w14:textId="20F26959" w:rsidR="00D21164" w:rsidRDefault="00D21164" w:rsidP="00C60866">
            <w:pPr>
              <w:pStyle w:val="TAC"/>
              <w:rPr>
                <w:rFonts w:cs="Arial"/>
                <w:sz w:val="22"/>
                <w:szCs w:val="22"/>
                <w:lang w:eastAsia="en-GB"/>
              </w:rPr>
            </w:pPr>
            <w:r>
              <w:rPr>
                <w:rFonts w:cs="Arial"/>
                <w:sz w:val="22"/>
                <w:szCs w:val="22"/>
                <w:lang w:eastAsia="en-GB"/>
              </w:rPr>
              <w:t>4</w:t>
            </w:r>
          </w:p>
        </w:tc>
        <w:tc>
          <w:tcPr>
            <w:tcW w:w="2652" w:type="dxa"/>
            <w:tcBorders>
              <w:top w:val="single" w:sz="4" w:space="0" w:color="auto"/>
              <w:left w:val="single" w:sz="4" w:space="0" w:color="auto"/>
              <w:bottom w:val="single" w:sz="4" w:space="0" w:color="auto"/>
              <w:right w:val="single" w:sz="4" w:space="0" w:color="auto"/>
            </w:tcBorders>
          </w:tcPr>
          <w:p w14:paraId="6D97E97C" w14:textId="77777777" w:rsidR="00D21164" w:rsidRPr="00707858" w:rsidRDefault="00D21164" w:rsidP="00C60866">
            <w:pPr>
              <w:pStyle w:val="TAC"/>
              <w:rPr>
                <w:rFonts w:cs="Arial"/>
                <w:sz w:val="22"/>
                <w:szCs w:val="22"/>
                <w:lang w:eastAsia="en-GB"/>
              </w:rPr>
            </w:pPr>
            <w:r>
              <w:rPr>
                <w:rFonts w:cs="Arial"/>
                <w:sz w:val="22"/>
                <w:szCs w:val="22"/>
                <w:lang w:eastAsia="en-GB"/>
              </w:rPr>
              <w:t>3</w:t>
            </w:r>
          </w:p>
        </w:tc>
        <w:tc>
          <w:tcPr>
            <w:tcW w:w="1730" w:type="dxa"/>
            <w:tcBorders>
              <w:top w:val="single" w:sz="4" w:space="0" w:color="auto"/>
              <w:left w:val="single" w:sz="4" w:space="0" w:color="auto"/>
              <w:bottom w:val="single" w:sz="4" w:space="0" w:color="auto"/>
              <w:right w:val="single" w:sz="4" w:space="0" w:color="auto"/>
            </w:tcBorders>
          </w:tcPr>
          <w:p w14:paraId="77E53DC5" w14:textId="77777777" w:rsidR="00D21164" w:rsidRDefault="00D21164" w:rsidP="00C60866">
            <w:pPr>
              <w:pStyle w:val="TAC"/>
              <w:rPr>
                <w:rFonts w:cs="Arial"/>
                <w:sz w:val="22"/>
                <w:szCs w:val="22"/>
                <w:lang w:eastAsia="en-GB"/>
              </w:rPr>
            </w:pPr>
            <w:r>
              <w:rPr>
                <w:rFonts w:cs="Arial"/>
                <w:sz w:val="22"/>
                <w:szCs w:val="22"/>
                <w:lang w:eastAsia="en-GB"/>
              </w:rPr>
              <w:t>0</w:t>
            </w:r>
          </w:p>
        </w:tc>
      </w:tr>
      <w:tr w:rsidR="00D21164" w:rsidRPr="00707858" w14:paraId="53283742" w14:textId="77777777" w:rsidTr="00D21164">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3D7BCC08" w14:textId="0EC034E1" w:rsidR="00D21164" w:rsidRDefault="00D21164" w:rsidP="00C60866">
            <w:pPr>
              <w:pStyle w:val="TAC"/>
              <w:rPr>
                <w:rFonts w:cs="Arial"/>
                <w:sz w:val="22"/>
                <w:szCs w:val="22"/>
                <w:lang w:eastAsia="en-GB"/>
              </w:rPr>
            </w:pPr>
            <w:r>
              <w:rPr>
                <w:rFonts w:cs="Arial"/>
                <w:sz w:val="22"/>
                <w:szCs w:val="22"/>
                <w:lang w:eastAsia="en-GB"/>
              </w:rPr>
              <w:t>5</w:t>
            </w:r>
          </w:p>
        </w:tc>
        <w:tc>
          <w:tcPr>
            <w:tcW w:w="2652" w:type="dxa"/>
            <w:tcBorders>
              <w:top w:val="single" w:sz="4" w:space="0" w:color="auto"/>
              <w:left w:val="single" w:sz="4" w:space="0" w:color="auto"/>
              <w:bottom w:val="single" w:sz="4" w:space="0" w:color="auto"/>
              <w:right w:val="single" w:sz="4" w:space="0" w:color="auto"/>
            </w:tcBorders>
          </w:tcPr>
          <w:p w14:paraId="514F3196" w14:textId="77777777" w:rsidR="00D21164" w:rsidRPr="00707858" w:rsidRDefault="00D21164" w:rsidP="00C60866">
            <w:pPr>
              <w:pStyle w:val="TAC"/>
              <w:rPr>
                <w:rFonts w:cs="Arial"/>
                <w:sz w:val="22"/>
                <w:szCs w:val="22"/>
                <w:lang w:eastAsia="en-GB"/>
              </w:rPr>
            </w:pPr>
            <w:r>
              <w:rPr>
                <w:rFonts w:cs="Arial"/>
                <w:sz w:val="22"/>
                <w:szCs w:val="22"/>
                <w:lang w:eastAsia="en-GB"/>
              </w:rPr>
              <w:t>3</w:t>
            </w:r>
          </w:p>
        </w:tc>
        <w:tc>
          <w:tcPr>
            <w:tcW w:w="1730" w:type="dxa"/>
            <w:tcBorders>
              <w:top w:val="single" w:sz="4" w:space="0" w:color="auto"/>
              <w:left w:val="single" w:sz="4" w:space="0" w:color="auto"/>
              <w:bottom w:val="single" w:sz="4" w:space="0" w:color="auto"/>
              <w:right w:val="single" w:sz="4" w:space="0" w:color="auto"/>
            </w:tcBorders>
          </w:tcPr>
          <w:p w14:paraId="662E29CC" w14:textId="77777777" w:rsidR="00D21164" w:rsidRDefault="00D21164" w:rsidP="00C60866">
            <w:pPr>
              <w:pStyle w:val="TAC"/>
              <w:rPr>
                <w:rFonts w:cs="Arial"/>
                <w:sz w:val="22"/>
                <w:szCs w:val="22"/>
                <w:lang w:eastAsia="en-GB"/>
              </w:rPr>
            </w:pPr>
            <w:r>
              <w:rPr>
                <w:rFonts w:cs="Arial"/>
                <w:sz w:val="22"/>
                <w:szCs w:val="22"/>
                <w:lang w:eastAsia="en-GB"/>
              </w:rPr>
              <w:t>0,1</w:t>
            </w:r>
          </w:p>
        </w:tc>
      </w:tr>
      <w:tr w:rsidR="00D21164" w:rsidRPr="00707858" w14:paraId="616D78B0" w14:textId="77777777" w:rsidTr="00D21164">
        <w:trPr>
          <w:trHeight w:val="261"/>
          <w:jc w:val="center"/>
        </w:trPr>
        <w:tc>
          <w:tcPr>
            <w:tcW w:w="1829" w:type="dxa"/>
            <w:tcBorders>
              <w:top w:val="single" w:sz="4" w:space="0" w:color="auto"/>
              <w:left w:val="single" w:sz="4" w:space="0" w:color="auto"/>
              <w:bottom w:val="single" w:sz="4" w:space="0" w:color="auto"/>
              <w:right w:val="single" w:sz="4" w:space="0" w:color="auto"/>
            </w:tcBorders>
          </w:tcPr>
          <w:p w14:paraId="48DCB12C" w14:textId="4059B353" w:rsidR="00D21164" w:rsidRDefault="00D21164" w:rsidP="00C60866">
            <w:pPr>
              <w:pStyle w:val="TAC"/>
              <w:rPr>
                <w:rFonts w:cs="Arial"/>
                <w:sz w:val="22"/>
                <w:szCs w:val="22"/>
                <w:lang w:eastAsia="en-GB"/>
              </w:rPr>
            </w:pPr>
            <w:r>
              <w:rPr>
                <w:rFonts w:cs="Arial"/>
                <w:sz w:val="22"/>
                <w:szCs w:val="22"/>
                <w:lang w:eastAsia="en-GB"/>
              </w:rPr>
              <w:t>6-7</w:t>
            </w:r>
          </w:p>
        </w:tc>
        <w:tc>
          <w:tcPr>
            <w:tcW w:w="2652" w:type="dxa"/>
            <w:tcBorders>
              <w:top w:val="single" w:sz="4" w:space="0" w:color="auto"/>
              <w:left w:val="single" w:sz="4" w:space="0" w:color="auto"/>
              <w:bottom w:val="single" w:sz="4" w:space="0" w:color="auto"/>
              <w:right w:val="single" w:sz="4" w:space="0" w:color="auto"/>
            </w:tcBorders>
          </w:tcPr>
          <w:p w14:paraId="5585C8CA" w14:textId="77777777" w:rsidR="00D21164" w:rsidRDefault="00D21164" w:rsidP="00C60866">
            <w:pPr>
              <w:pStyle w:val="TAC"/>
              <w:rPr>
                <w:rFonts w:cs="Arial"/>
                <w:sz w:val="22"/>
                <w:szCs w:val="22"/>
                <w:lang w:eastAsia="en-GB"/>
              </w:rPr>
            </w:pPr>
            <w:r>
              <w:rPr>
                <w:rFonts w:cs="Arial"/>
                <w:sz w:val="22"/>
                <w:szCs w:val="22"/>
                <w:lang w:eastAsia="en-GB"/>
              </w:rPr>
              <w:t>Reserved</w:t>
            </w:r>
          </w:p>
        </w:tc>
        <w:tc>
          <w:tcPr>
            <w:tcW w:w="1730" w:type="dxa"/>
            <w:tcBorders>
              <w:top w:val="single" w:sz="4" w:space="0" w:color="auto"/>
              <w:left w:val="single" w:sz="4" w:space="0" w:color="auto"/>
              <w:bottom w:val="single" w:sz="4" w:space="0" w:color="auto"/>
              <w:right w:val="single" w:sz="4" w:space="0" w:color="auto"/>
            </w:tcBorders>
          </w:tcPr>
          <w:p w14:paraId="0874C521" w14:textId="77777777" w:rsidR="00D21164" w:rsidRDefault="00D21164" w:rsidP="00C60866">
            <w:pPr>
              <w:pStyle w:val="TAC"/>
              <w:rPr>
                <w:rFonts w:cs="Arial"/>
                <w:sz w:val="22"/>
                <w:szCs w:val="22"/>
                <w:lang w:eastAsia="en-GB"/>
              </w:rPr>
            </w:pPr>
            <w:r>
              <w:rPr>
                <w:rFonts w:cs="Arial"/>
                <w:sz w:val="22"/>
                <w:szCs w:val="22"/>
                <w:lang w:eastAsia="en-GB"/>
              </w:rPr>
              <w:t>Reserved</w:t>
            </w:r>
          </w:p>
        </w:tc>
      </w:tr>
    </w:tbl>
    <w:p w14:paraId="0407775B" w14:textId="77777777" w:rsidR="00D21164" w:rsidRDefault="00D21164" w:rsidP="00594FE5">
      <w:pPr>
        <w:tabs>
          <w:tab w:val="num" w:pos="2160"/>
          <w:tab w:val="num" w:pos="2880"/>
        </w:tabs>
        <w:jc w:val="both"/>
        <w:rPr>
          <w:bCs/>
          <w:iCs/>
          <w:sz w:val="22"/>
          <w:szCs w:val="18"/>
          <w:lang w:val="en-GB" w:eastAsia="ko-KR"/>
        </w:rPr>
      </w:pPr>
    </w:p>
    <w:p w14:paraId="6829F58C" w14:textId="5968ED0D" w:rsidR="00D21164" w:rsidRPr="00CC78EB" w:rsidRDefault="00D21164" w:rsidP="00594FE5">
      <w:pPr>
        <w:tabs>
          <w:tab w:val="num" w:pos="2160"/>
          <w:tab w:val="num" w:pos="2880"/>
        </w:tabs>
        <w:jc w:val="both"/>
        <w:rPr>
          <w:b/>
          <w:iCs/>
          <w:sz w:val="22"/>
          <w:szCs w:val="18"/>
          <w:lang w:val="en-GB" w:eastAsia="ko-KR"/>
        </w:rPr>
      </w:pPr>
      <w:bookmarkStart w:id="9" w:name="p4"/>
      <w:r w:rsidRPr="00CC78EB">
        <w:rPr>
          <w:rFonts w:eastAsia="Batang"/>
          <w:b/>
          <w:sz w:val="22"/>
          <w:szCs w:val="28"/>
          <w:u w:val="single"/>
          <w:lang w:val="en-GB"/>
        </w:rPr>
        <w:t xml:space="preserve">Proposal </w:t>
      </w:r>
      <w:r w:rsidRPr="00CC78EB">
        <w:rPr>
          <w:rFonts w:eastAsia="Batang"/>
          <w:b/>
          <w:sz w:val="22"/>
          <w:szCs w:val="28"/>
          <w:u w:val="single"/>
          <w:lang w:val="en-GB"/>
        </w:rPr>
        <w:fldChar w:fldCharType="begin"/>
      </w:r>
      <w:r w:rsidRPr="00CC78EB">
        <w:rPr>
          <w:rFonts w:eastAsia="Batang"/>
          <w:b/>
          <w:sz w:val="22"/>
          <w:szCs w:val="28"/>
          <w:u w:val="single"/>
          <w:lang w:val="en-GB"/>
        </w:rPr>
        <w:instrText xml:space="preserve"> seq prop </w:instrText>
      </w:r>
      <w:r w:rsidRPr="00CC78EB">
        <w:rPr>
          <w:rFonts w:eastAsia="Batang"/>
          <w:b/>
          <w:sz w:val="22"/>
          <w:szCs w:val="28"/>
          <w:u w:val="single"/>
          <w:lang w:val="en-GB"/>
        </w:rPr>
        <w:fldChar w:fldCharType="separate"/>
      </w:r>
      <w:r w:rsidR="00A926F7">
        <w:rPr>
          <w:rFonts w:eastAsia="Batang"/>
          <w:b/>
          <w:noProof/>
          <w:sz w:val="22"/>
          <w:szCs w:val="28"/>
          <w:u w:val="single"/>
          <w:lang w:val="en-GB"/>
        </w:rPr>
        <w:t>4</w:t>
      </w:r>
      <w:r w:rsidRPr="00CC78EB">
        <w:rPr>
          <w:rFonts w:eastAsia="Batang"/>
          <w:b/>
          <w:sz w:val="22"/>
          <w:szCs w:val="28"/>
          <w:u w:val="single"/>
          <w:lang w:val="en-GB"/>
        </w:rPr>
        <w:fldChar w:fldCharType="end"/>
      </w:r>
      <w:r w:rsidRPr="00CC78EB">
        <w:rPr>
          <w:b/>
          <w:iCs/>
          <w:sz w:val="22"/>
          <w:szCs w:val="18"/>
          <w:lang w:val="en-GB" w:eastAsia="ko-KR"/>
        </w:rPr>
        <w:t xml:space="preserve">: If UE is configured with </w:t>
      </w:r>
      <w:r w:rsidRPr="00CC78EB">
        <w:rPr>
          <w:b/>
          <w:i/>
          <w:sz w:val="22"/>
          <w:szCs w:val="18"/>
          <w:lang w:val="en-GB" w:eastAsia="ko-KR"/>
        </w:rPr>
        <w:t>pdsch-TimeDomainAllocationList</w:t>
      </w:r>
      <w:r w:rsidRPr="00CC78EB">
        <w:rPr>
          <w:b/>
          <w:iCs/>
          <w:sz w:val="22"/>
          <w:szCs w:val="18"/>
          <w:lang w:val="en-GB" w:eastAsia="ko-KR"/>
        </w:rPr>
        <w:t xml:space="preserve"> which contain </w:t>
      </w:r>
      <w:r w:rsidRPr="00CC78EB">
        <w:rPr>
          <w:b/>
          <w:i/>
          <w:sz w:val="22"/>
          <w:szCs w:val="18"/>
          <w:lang w:val="en-GB" w:eastAsia="ko-KR"/>
        </w:rPr>
        <w:t>URLLCRepNum</w:t>
      </w:r>
      <w:r w:rsidRPr="00CC78EB">
        <w:rPr>
          <w:b/>
          <w:iCs/>
          <w:sz w:val="22"/>
          <w:szCs w:val="18"/>
          <w:lang w:val="en-GB" w:eastAsia="ko-KR"/>
        </w:rPr>
        <w:t xml:space="preserve"> in </w:t>
      </w:r>
      <w:r w:rsidRPr="00CC78EB">
        <w:rPr>
          <w:b/>
          <w:i/>
          <w:sz w:val="22"/>
          <w:szCs w:val="18"/>
          <w:lang w:val="en-GB" w:eastAsia="ko-KR"/>
        </w:rPr>
        <w:t>PDSCH-TimeDomainResourceAllocation</w:t>
      </w:r>
    </w:p>
    <w:p w14:paraId="4FD663C8" w14:textId="7FE57B01" w:rsidR="00D21164" w:rsidRPr="00CC78EB" w:rsidRDefault="00D21164" w:rsidP="00BD53AD">
      <w:pPr>
        <w:pStyle w:val="ListParagraph"/>
        <w:numPr>
          <w:ilvl w:val="0"/>
          <w:numId w:val="23"/>
        </w:numPr>
        <w:tabs>
          <w:tab w:val="num" w:pos="2160"/>
          <w:tab w:val="num" w:pos="2880"/>
        </w:tabs>
        <w:jc w:val="both"/>
        <w:rPr>
          <w:rFonts w:ascii="Times New Roman" w:hAnsi="Times New Roman"/>
          <w:b/>
          <w:iCs/>
          <w:szCs w:val="18"/>
          <w:lang w:val="en-GB" w:eastAsia="ko-KR"/>
        </w:rPr>
      </w:pPr>
      <w:r w:rsidRPr="00CC78EB">
        <w:rPr>
          <w:rFonts w:ascii="Times New Roman" w:hAnsi="Times New Roman"/>
          <w:b/>
          <w:iCs/>
          <w:szCs w:val="18"/>
          <w:lang w:val="en-GB" w:eastAsia="ko-KR"/>
        </w:rPr>
        <w:t xml:space="preserve">Maximum </w:t>
      </w:r>
      <w:r w:rsidR="00851E8C">
        <w:rPr>
          <w:rFonts w:ascii="Times New Roman" w:hAnsi="Times New Roman"/>
          <w:b/>
          <w:iCs/>
          <w:szCs w:val="18"/>
          <w:lang w:val="en-GB" w:eastAsia="ko-KR"/>
        </w:rPr>
        <w:t xml:space="preserve">size of the </w:t>
      </w:r>
      <w:r w:rsidRPr="00CC78EB">
        <w:rPr>
          <w:rFonts w:ascii="Times New Roman" w:hAnsi="Times New Roman"/>
          <w:b/>
          <w:iCs/>
          <w:szCs w:val="18"/>
          <w:lang w:val="en-GB" w:eastAsia="ko-KR"/>
        </w:rPr>
        <w:t>TDRA field is increased to 6 bits (maximum TDRA table size is increased to 64).</w:t>
      </w:r>
    </w:p>
    <w:p w14:paraId="5D8BA019" w14:textId="37BE68B2" w:rsidR="00D21164" w:rsidRDefault="00D21164" w:rsidP="00BD53AD">
      <w:pPr>
        <w:pStyle w:val="ListParagraph"/>
        <w:numPr>
          <w:ilvl w:val="0"/>
          <w:numId w:val="23"/>
        </w:numPr>
        <w:tabs>
          <w:tab w:val="num" w:pos="2160"/>
          <w:tab w:val="num" w:pos="2880"/>
        </w:tabs>
        <w:jc w:val="both"/>
        <w:rPr>
          <w:rFonts w:ascii="Times New Roman" w:hAnsi="Times New Roman"/>
          <w:b/>
          <w:iCs/>
          <w:szCs w:val="18"/>
          <w:lang w:val="en-GB" w:eastAsia="ko-KR"/>
        </w:rPr>
      </w:pPr>
      <w:r w:rsidRPr="00CC78EB">
        <w:rPr>
          <w:rFonts w:ascii="Times New Roman" w:hAnsi="Times New Roman"/>
          <w:b/>
          <w:iCs/>
          <w:szCs w:val="18"/>
          <w:lang w:val="en-GB" w:eastAsia="ko-KR"/>
        </w:rPr>
        <w:t xml:space="preserve">Antenna port(s) field </w:t>
      </w:r>
      <w:r w:rsidR="00CC78EB" w:rsidRPr="00CC78EB">
        <w:rPr>
          <w:rFonts w:ascii="Times New Roman" w:hAnsi="Times New Roman"/>
          <w:b/>
          <w:iCs/>
          <w:szCs w:val="18"/>
          <w:lang w:val="en-GB" w:eastAsia="ko-KR"/>
        </w:rPr>
        <w:t xml:space="preserve">size </w:t>
      </w:r>
      <w:r w:rsidR="00851E8C">
        <w:rPr>
          <w:rFonts w:ascii="Times New Roman" w:hAnsi="Times New Roman"/>
          <w:b/>
          <w:iCs/>
          <w:szCs w:val="18"/>
          <w:lang w:val="en-GB" w:eastAsia="ko-KR"/>
        </w:rPr>
        <w:t xml:space="preserve">is </w:t>
      </w:r>
      <w:r w:rsidR="00CC78EB" w:rsidRPr="00CC78EB">
        <w:rPr>
          <w:rFonts w:ascii="Times New Roman" w:hAnsi="Times New Roman"/>
          <w:b/>
          <w:iCs/>
          <w:szCs w:val="18"/>
          <w:lang w:val="en-GB" w:eastAsia="ko-KR"/>
        </w:rPr>
        <w:t>2 bits for DMRS type 1 and 3 bits for DMRS type 2 (DMRS tables 3-4 are used)</w:t>
      </w:r>
      <w:r w:rsidR="00CC78EB">
        <w:rPr>
          <w:rFonts w:ascii="Times New Roman" w:hAnsi="Times New Roman"/>
          <w:b/>
          <w:iCs/>
          <w:szCs w:val="18"/>
          <w:lang w:val="en-GB" w:eastAsia="ko-KR"/>
        </w:rPr>
        <w:t>.</w:t>
      </w:r>
    </w:p>
    <w:p w14:paraId="1EC35506" w14:textId="32146873" w:rsidR="00851E8C" w:rsidRPr="00CC78EB" w:rsidRDefault="00851E8C" w:rsidP="00BD53AD">
      <w:pPr>
        <w:pStyle w:val="ListParagraph"/>
        <w:numPr>
          <w:ilvl w:val="0"/>
          <w:numId w:val="23"/>
        </w:numPr>
        <w:tabs>
          <w:tab w:val="num" w:pos="2160"/>
          <w:tab w:val="num" w:pos="2880"/>
        </w:tabs>
        <w:jc w:val="both"/>
        <w:rPr>
          <w:rFonts w:ascii="Times New Roman" w:hAnsi="Times New Roman"/>
          <w:b/>
          <w:iCs/>
          <w:szCs w:val="18"/>
          <w:lang w:val="en-GB" w:eastAsia="ko-KR"/>
        </w:rPr>
      </w:pPr>
      <w:r>
        <w:rPr>
          <w:rFonts w:ascii="Times New Roman" w:hAnsi="Times New Roman"/>
          <w:b/>
          <w:iCs/>
          <w:szCs w:val="18"/>
          <w:lang w:val="en-GB" w:eastAsia="ko-KR"/>
        </w:rPr>
        <w:t>When TCI field indicates one TCI state, it is used across all repetition (i.e. slot-aggregation</w:t>
      </w:r>
      <w:r w:rsidR="00332BF7">
        <w:rPr>
          <w:rFonts w:ascii="Times New Roman" w:hAnsi="Times New Roman"/>
          <w:b/>
          <w:iCs/>
          <w:szCs w:val="18"/>
          <w:lang w:val="en-GB" w:eastAsia="ko-KR"/>
        </w:rPr>
        <w:t xml:space="preserve"> with dynamic number of repetitions</w:t>
      </w:r>
      <w:r>
        <w:rPr>
          <w:rFonts w:ascii="Times New Roman" w:hAnsi="Times New Roman"/>
          <w:b/>
          <w:iCs/>
          <w:szCs w:val="18"/>
          <w:lang w:val="en-GB" w:eastAsia="ko-KR"/>
        </w:rPr>
        <w:t>)</w:t>
      </w:r>
    </w:p>
    <w:bookmarkEnd w:id="9"/>
    <w:p w14:paraId="5E36EAC1" w14:textId="77777777" w:rsidR="00CC78EB" w:rsidRPr="00D21164" w:rsidRDefault="00CC78EB" w:rsidP="00CC78EB">
      <w:pPr>
        <w:pStyle w:val="ListParagraph"/>
        <w:tabs>
          <w:tab w:val="num" w:pos="2160"/>
          <w:tab w:val="num" w:pos="2880"/>
        </w:tabs>
        <w:jc w:val="both"/>
        <w:rPr>
          <w:bCs/>
          <w:iCs/>
          <w:szCs w:val="18"/>
          <w:lang w:val="en-GB" w:eastAsia="ko-KR"/>
        </w:rPr>
      </w:pPr>
    </w:p>
    <w:p w14:paraId="442308C4" w14:textId="57301DE6" w:rsidR="0053631F" w:rsidRDefault="00594FE5" w:rsidP="00594FE5">
      <w:pPr>
        <w:tabs>
          <w:tab w:val="num" w:pos="2160"/>
          <w:tab w:val="num" w:pos="2880"/>
        </w:tabs>
        <w:jc w:val="both"/>
        <w:rPr>
          <w:bCs/>
          <w:iCs/>
          <w:sz w:val="22"/>
          <w:szCs w:val="18"/>
          <w:lang w:val="en-GB" w:eastAsia="ko-KR"/>
        </w:rPr>
      </w:pPr>
      <w:r>
        <w:rPr>
          <w:bCs/>
          <w:iCs/>
          <w:sz w:val="22"/>
          <w:szCs w:val="18"/>
          <w:lang w:val="en-GB" w:eastAsia="ko-KR"/>
        </w:rPr>
        <w:t xml:space="preserve">Regarding RV indication, same solution can be used for schemes 2b and scheme 3 given that both of these schemes require 2 RV values. </w:t>
      </w:r>
      <w:r w:rsidR="0053631F">
        <w:rPr>
          <w:bCs/>
          <w:iCs/>
          <w:sz w:val="22"/>
          <w:szCs w:val="18"/>
          <w:lang w:val="en-GB" w:eastAsia="ko-KR"/>
        </w:rPr>
        <w:t>For scheme 2b, we have the following agreement:</w:t>
      </w:r>
    </w:p>
    <w:p w14:paraId="5D5628E4" w14:textId="77777777" w:rsidR="008B240A" w:rsidRPr="008B240A" w:rsidRDefault="008B240A" w:rsidP="008B240A">
      <w:pPr>
        <w:tabs>
          <w:tab w:val="num" w:pos="2160"/>
          <w:tab w:val="num" w:pos="2880"/>
        </w:tabs>
        <w:jc w:val="both"/>
        <w:rPr>
          <w:bCs/>
          <w:iCs/>
          <w:sz w:val="22"/>
          <w:szCs w:val="18"/>
          <w:lang w:eastAsia="ko-KR"/>
        </w:rPr>
      </w:pPr>
      <w:r w:rsidRPr="008B240A">
        <w:rPr>
          <w:b/>
          <w:bCs/>
          <w:iCs/>
          <w:sz w:val="22"/>
          <w:szCs w:val="18"/>
          <w:highlight w:val="green"/>
          <w:lang w:val="en-GB" w:eastAsia="ko-KR"/>
        </w:rPr>
        <w:t>Agreement</w:t>
      </w:r>
    </w:p>
    <w:p w14:paraId="4D6BA671" w14:textId="77777777" w:rsidR="008B240A" w:rsidRPr="008B240A" w:rsidRDefault="008B240A" w:rsidP="008B240A">
      <w:pPr>
        <w:tabs>
          <w:tab w:val="num" w:pos="2160"/>
          <w:tab w:val="num" w:pos="2880"/>
        </w:tabs>
        <w:jc w:val="both"/>
        <w:rPr>
          <w:bCs/>
          <w:iCs/>
          <w:sz w:val="22"/>
          <w:szCs w:val="18"/>
          <w:lang w:eastAsia="ko-KR"/>
        </w:rPr>
      </w:pPr>
      <w:r w:rsidRPr="008B240A">
        <w:rPr>
          <w:bCs/>
          <w:iCs/>
          <w:sz w:val="22"/>
          <w:szCs w:val="18"/>
          <w:lang w:val="en-GB" w:eastAsia="ko-KR"/>
        </w:rPr>
        <w:lastRenderedPageBreak/>
        <w:t>For single-DCI based M-TRP URLLC scheme 2b</w:t>
      </w:r>
    </w:p>
    <w:p w14:paraId="35DD214E" w14:textId="77777777" w:rsidR="008B240A" w:rsidRPr="008B240A" w:rsidRDefault="008B240A" w:rsidP="00BD53AD">
      <w:pPr>
        <w:numPr>
          <w:ilvl w:val="0"/>
          <w:numId w:val="24"/>
        </w:numPr>
        <w:tabs>
          <w:tab w:val="num" w:pos="2160"/>
          <w:tab w:val="num" w:pos="2880"/>
        </w:tabs>
        <w:jc w:val="both"/>
        <w:rPr>
          <w:bCs/>
          <w:iCs/>
          <w:sz w:val="22"/>
          <w:szCs w:val="18"/>
          <w:lang w:eastAsia="ko-KR"/>
        </w:rPr>
      </w:pPr>
      <w:r w:rsidRPr="008B240A">
        <w:rPr>
          <w:bCs/>
          <w:iCs/>
          <w:sz w:val="22"/>
          <w:szCs w:val="18"/>
          <w:lang w:val="en-GB" w:eastAsia="ko-KR"/>
        </w:rPr>
        <w:t xml:space="preserve">For a RV sequence to be applied to RBs associated with two TCI states sequentially, </w:t>
      </w:r>
    </w:p>
    <w:p w14:paraId="6BF7DE36" w14:textId="58F8C9C1" w:rsidR="0053631F" w:rsidRPr="008B240A" w:rsidRDefault="008B240A" w:rsidP="00BD53AD">
      <w:pPr>
        <w:numPr>
          <w:ilvl w:val="1"/>
          <w:numId w:val="24"/>
        </w:numPr>
        <w:tabs>
          <w:tab w:val="num" w:pos="2160"/>
          <w:tab w:val="num" w:pos="2880"/>
        </w:tabs>
        <w:jc w:val="both"/>
        <w:rPr>
          <w:bCs/>
          <w:iCs/>
          <w:sz w:val="22"/>
          <w:szCs w:val="18"/>
          <w:lang w:eastAsia="ko-KR"/>
        </w:rPr>
      </w:pPr>
      <w:r w:rsidRPr="008B240A">
        <w:rPr>
          <w:bCs/>
          <w:iCs/>
          <w:sz w:val="22"/>
          <w:szCs w:val="18"/>
          <w:lang w:val="en-GB" w:eastAsia="ko-KR"/>
        </w:rPr>
        <w:t>RV</w:t>
      </w:r>
      <w:r w:rsidRPr="008B240A">
        <w:rPr>
          <w:bCs/>
          <w:iCs/>
          <w:sz w:val="22"/>
          <w:szCs w:val="18"/>
          <w:vertAlign w:val="subscript"/>
          <w:lang w:val="en-GB" w:eastAsia="ko-KR"/>
        </w:rPr>
        <w:t>id</w:t>
      </w:r>
      <w:r w:rsidRPr="008B240A">
        <w:rPr>
          <w:bCs/>
          <w:iCs/>
          <w:sz w:val="22"/>
          <w:szCs w:val="18"/>
          <w:lang w:val="en-GB" w:eastAsia="ko-KR"/>
        </w:rPr>
        <w:t xml:space="preserve"> indicated by the DCI is used to select one out of four RV sequence candidates, whereas sequences are predefined in spec (FFS exact sequences)</w:t>
      </w:r>
    </w:p>
    <w:p w14:paraId="50C2CC6F" w14:textId="0B8F491D" w:rsidR="00594FE5" w:rsidRDefault="008B240A" w:rsidP="00594FE5">
      <w:pPr>
        <w:tabs>
          <w:tab w:val="num" w:pos="2160"/>
          <w:tab w:val="num" w:pos="2880"/>
        </w:tabs>
        <w:jc w:val="both"/>
        <w:rPr>
          <w:bCs/>
          <w:iCs/>
          <w:sz w:val="22"/>
          <w:szCs w:val="18"/>
          <w:lang w:val="en-GB" w:eastAsia="ko-KR"/>
        </w:rPr>
      </w:pPr>
      <w:r>
        <w:rPr>
          <w:bCs/>
          <w:iCs/>
          <w:sz w:val="22"/>
          <w:szCs w:val="18"/>
          <w:lang w:val="en-GB" w:eastAsia="ko-KR"/>
        </w:rPr>
        <w:t>For choosing the RV pair values,</w:t>
      </w:r>
      <w:r w:rsidR="00594FE5">
        <w:rPr>
          <w:bCs/>
          <w:iCs/>
          <w:sz w:val="22"/>
          <w:szCs w:val="18"/>
          <w:lang w:val="en-GB" w:eastAsia="ko-KR"/>
        </w:rPr>
        <w:t xml:space="preserve"> </w:t>
      </w:r>
      <w:r>
        <w:rPr>
          <w:bCs/>
          <w:iCs/>
          <w:sz w:val="22"/>
          <w:szCs w:val="18"/>
          <w:lang w:val="en-GB" w:eastAsia="ko-KR"/>
        </w:rPr>
        <w:t>the</w:t>
      </w:r>
      <w:r w:rsidR="00594FE5">
        <w:rPr>
          <w:bCs/>
          <w:iCs/>
          <w:sz w:val="22"/>
          <w:szCs w:val="18"/>
          <w:lang w:val="en-GB" w:eastAsia="ko-KR"/>
        </w:rPr>
        <w:t xml:space="preserve"> trade-off between coding gain versus self-decodability </w:t>
      </w:r>
      <w:r>
        <w:rPr>
          <w:bCs/>
          <w:iCs/>
          <w:sz w:val="22"/>
          <w:szCs w:val="18"/>
          <w:lang w:val="en-GB" w:eastAsia="ko-KR"/>
        </w:rPr>
        <w:t xml:space="preserve">should be </w:t>
      </w:r>
      <w:r w:rsidR="00332BF7">
        <w:rPr>
          <w:bCs/>
          <w:iCs/>
          <w:sz w:val="22"/>
          <w:szCs w:val="18"/>
          <w:lang w:val="en-GB" w:eastAsia="ko-KR"/>
        </w:rPr>
        <w:t>allowed</w:t>
      </w:r>
      <w:r>
        <w:rPr>
          <w:bCs/>
          <w:iCs/>
          <w:sz w:val="22"/>
          <w:szCs w:val="18"/>
          <w:lang w:val="en-GB" w:eastAsia="ko-KR"/>
        </w:rPr>
        <w:t xml:space="preserve">, which </w:t>
      </w:r>
      <w:r w:rsidR="00594FE5">
        <w:rPr>
          <w:bCs/>
          <w:iCs/>
          <w:sz w:val="22"/>
          <w:szCs w:val="18"/>
          <w:lang w:val="en-GB" w:eastAsia="ko-KR"/>
        </w:rPr>
        <w:t>depend</w:t>
      </w:r>
      <w:r>
        <w:rPr>
          <w:bCs/>
          <w:iCs/>
          <w:sz w:val="22"/>
          <w:szCs w:val="18"/>
          <w:lang w:val="en-GB" w:eastAsia="ko-KR"/>
        </w:rPr>
        <w:t>s</w:t>
      </w:r>
      <w:r w:rsidR="00594FE5">
        <w:rPr>
          <w:bCs/>
          <w:iCs/>
          <w:sz w:val="22"/>
          <w:szCs w:val="18"/>
          <w:lang w:val="en-GB" w:eastAsia="ko-KR"/>
        </w:rPr>
        <w:t xml:space="preserve"> on channel conditions for the RV pair of a first transmission as well as RV pair of retransmissions. </w:t>
      </w:r>
      <w:r>
        <w:rPr>
          <w:bCs/>
          <w:iCs/>
          <w:sz w:val="22"/>
          <w:szCs w:val="18"/>
          <w:lang w:val="en-GB" w:eastAsia="ko-KR"/>
        </w:rPr>
        <w:t xml:space="preserve">Based on the evaluation results in </w:t>
      </w:r>
      <w:r w:rsidR="000B70E1">
        <w:rPr>
          <w:bCs/>
          <w:iCs/>
          <w:sz w:val="22"/>
          <w:szCs w:val="18"/>
          <w:lang w:val="en-GB" w:eastAsia="ko-KR"/>
        </w:rPr>
        <w:t>[1,2], RV pair (0,2) maximizes the coding gain while RV pair (0,0) can be better for self decodability</w:t>
      </w:r>
      <w:r w:rsidR="004037EF">
        <w:rPr>
          <w:bCs/>
          <w:iCs/>
          <w:sz w:val="22"/>
          <w:szCs w:val="18"/>
          <w:lang w:val="en-GB" w:eastAsia="ko-KR"/>
        </w:rPr>
        <w:t>. In addition, at least one retransmission should be considered for maximizing the coding gain across consecutive transmissions (same HARQ ID with NDI untoggled). For this, RV pair (1,3) can be considered. Additionally, in order to avoid introducing two TCI codepoints (i.e. one for (TCI state i, TCI state j) and another for (TCI state j, TCI state i)), RV pair (2,0) should also be included when second TCI state is better than the first TCI state. Hence we propose the following RV pairs:</w:t>
      </w:r>
    </w:p>
    <w:p w14:paraId="7F12115E" w14:textId="3ADF98AB" w:rsidR="004037EF" w:rsidRPr="004037EF" w:rsidRDefault="004037EF" w:rsidP="004037EF">
      <w:pPr>
        <w:pStyle w:val="Caption"/>
        <w:keepNext/>
        <w:jc w:val="center"/>
        <w:rPr>
          <w:sz w:val="22"/>
          <w:szCs w:val="22"/>
        </w:rPr>
      </w:pPr>
      <w:bookmarkStart w:id="10" w:name="_Ref23973404"/>
      <w:r w:rsidRPr="004037EF">
        <w:rPr>
          <w:sz w:val="22"/>
          <w:szCs w:val="22"/>
        </w:rPr>
        <w:t xml:space="preserve">Table </w:t>
      </w:r>
      <w:r w:rsidRPr="004037EF">
        <w:rPr>
          <w:sz w:val="22"/>
          <w:szCs w:val="22"/>
        </w:rPr>
        <w:fldChar w:fldCharType="begin"/>
      </w:r>
      <w:r w:rsidRPr="004037EF">
        <w:rPr>
          <w:sz w:val="22"/>
          <w:szCs w:val="22"/>
        </w:rPr>
        <w:instrText xml:space="preserve"> SEQ Table \* ARABIC </w:instrText>
      </w:r>
      <w:r w:rsidRPr="004037EF">
        <w:rPr>
          <w:sz w:val="22"/>
          <w:szCs w:val="22"/>
        </w:rPr>
        <w:fldChar w:fldCharType="separate"/>
      </w:r>
      <w:r w:rsidR="00A926F7">
        <w:rPr>
          <w:noProof/>
          <w:sz w:val="22"/>
          <w:szCs w:val="22"/>
        </w:rPr>
        <w:t>5</w:t>
      </w:r>
      <w:r w:rsidRPr="004037EF">
        <w:rPr>
          <w:sz w:val="22"/>
          <w:szCs w:val="22"/>
        </w:rPr>
        <w:fldChar w:fldCharType="end"/>
      </w:r>
      <w:bookmarkEnd w:id="10"/>
      <w:r>
        <w:rPr>
          <w:sz w:val="22"/>
          <w:szCs w:val="22"/>
        </w:rPr>
        <w:t>: RV pair for schemes 2b and 3.</w:t>
      </w:r>
    </w:p>
    <w:tbl>
      <w:tblPr>
        <w:tblW w:w="3927" w:type="dxa"/>
        <w:jc w:val="center"/>
        <w:tblCellMar>
          <w:left w:w="0" w:type="dxa"/>
          <w:right w:w="0" w:type="dxa"/>
        </w:tblCellMar>
        <w:tblLook w:val="0420" w:firstRow="1" w:lastRow="0" w:firstColumn="0" w:lastColumn="0" w:noHBand="0" w:noVBand="1"/>
      </w:tblPr>
      <w:tblGrid>
        <w:gridCol w:w="2175"/>
        <w:gridCol w:w="1752"/>
      </w:tblGrid>
      <w:tr w:rsidR="00594FE5" w:rsidRPr="00C241AB" w14:paraId="331F1CC3" w14:textId="77777777" w:rsidTr="00594FE5">
        <w:trPr>
          <w:trHeight w:val="208"/>
          <w:jc w:val="center"/>
        </w:trPr>
        <w:tc>
          <w:tcPr>
            <w:tcW w:w="2175"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5C29A280" w14:textId="77777777" w:rsidR="00594FE5" w:rsidRPr="00C241AB" w:rsidRDefault="00594FE5" w:rsidP="00594FE5">
            <w:pPr>
              <w:overflowPunct/>
              <w:autoSpaceDE/>
              <w:autoSpaceDN/>
              <w:adjustRightInd/>
              <w:spacing w:after="0"/>
              <w:jc w:val="center"/>
              <w:textAlignment w:val="auto"/>
              <w:rPr>
                <w:rFonts w:ascii="Arial" w:eastAsia="Times New Roman" w:hAnsi="Arial" w:cs="Arial"/>
                <w:sz w:val="22"/>
                <w:szCs w:val="22"/>
              </w:rPr>
            </w:pPr>
            <w:r w:rsidRPr="00C241AB">
              <w:rPr>
                <w:rFonts w:ascii="Microsoft Sans Serif" w:eastAsia="Times New Roman" w:hAnsi="Microsoft Sans Serif" w:cs="Microsoft Sans Serif"/>
                <w:b/>
                <w:bCs/>
                <w:color w:val="FFFFFF"/>
                <w:kern w:val="24"/>
                <w:sz w:val="22"/>
                <w:szCs w:val="22"/>
              </w:rPr>
              <w:t>Value of RV field</w:t>
            </w:r>
          </w:p>
        </w:tc>
        <w:tc>
          <w:tcPr>
            <w:tcW w:w="1752"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444C0315" w14:textId="77777777" w:rsidR="00594FE5" w:rsidRPr="00C241AB" w:rsidRDefault="00594FE5" w:rsidP="00594FE5">
            <w:pPr>
              <w:overflowPunct/>
              <w:autoSpaceDE/>
              <w:autoSpaceDN/>
              <w:adjustRightInd/>
              <w:spacing w:after="0"/>
              <w:jc w:val="center"/>
              <w:textAlignment w:val="auto"/>
              <w:rPr>
                <w:rFonts w:ascii="Arial" w:eastAsia="Times New Roman" w:hAnsi="Arial" w:cs="Arial"/>
                <w:sz w:val="22"/>
                <w:szCs w:val="22"/>
              </w:rPr>
            </w:pPr>
            <w:r w:rsidRPr="00C241AB">
              <w:rPr>
                <w:rFonts w:ascii="Microsoft Sans Serif" w:eastAsia="Times New Roman" w:hAnsi="Microsoft Sans Serif" w:cs="Microsoft Sans Serif"/>
                <w:b/>
                <w:bCs/>
                <w:color w:val="FFFFFF"/>
                <w:kern w:val="24"/>
                <w:sz w:val="22"/>
                <w:szCs w:val="22"/>
              </w:rPr>
              <w:t>RV pair</w:t>
            </w:r>
          </w:p>
        </w:tc>
      </w:tr>
      <w:tr w:rsidR="00594FE5" w:rsidRPr="00C241AB" w14:paraId="5948BCFA" w14:textId="77777777" w:rsidTr="00594FE5">
        <w:trPr>
          <w:trHeight w:val="197"/>
          <w:jc w:val="center"/>
        </w:trPr>
        <w:tc>
          <w:tcPr>
            <w:tcW w:w="2175"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4B9F4067" w14:textId="77777777" w:rsidR="00594FE5" w:rsidRPr="00C241AB" w:rsidRDefault="00594FE5" w:rsidP="00594FE5">
            <w:pPr>
              <w:overflowPunct/>
              <w:autoSpaceDE/>
              <w:autoSpaceDN/>
              <w:adjustRightInd/>
              <w:spacing w:after="0"/>
              <w:jc w:val="center"/>
              <w:textAlignment w:val="auto"/>
              <w:rPr>
                <w:rFonts w:ascii="Arial" w:eastAsia="Times New Roman" w:hAnsi="Arial" w:cs="Arial"/>
                <w:sz w:val="22"/>
                <w:szCs w:val="22"/>
              </w:rPr>
            </w:pPr>
            <w:r w:rsidRPr="00C241AB">
              <w:rPr>
                <w:rFonts w:ascii="Microsoft Sans Serif" w:eastAsia="Times New Roman" w:hAnsi="Microsoft Sans Serif" w:cs="Microsoft Sans Serif"/>
                <w:color w:val="000000"/>
                <w:kern w:val="24"/>
                <w:sz w:val="22"/>
                <w:szCs w:val="22"/>
              </w:rPr>
              <w:t>0</w:t>
            </w:r>
          </w:p>
        </w:tc>
        <w:tc>
          <w:tcPr>
            <w:tcW w:w="1752"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377687E9" w14:textId="77777777" w:rsidR="00594FE5" w:rsidRPr="00C241AB" w:rsidRDefault="00594FE5" w:rsidP="00594FE5">
            <w:pPr>
              <w:overflowPunct/>
              <w:autoSpaceDE/>
              <w:autoSpaceDN/>
              <w:adjustRightInd/>
              <w:spacing w:after="0"/>
              <w:jc w:val="center"/>
              <w:textAlignment w:val="auto"/>
              <w:rPr>
                <w:rFonts w:ascii="Arial" w:eastAsia="Times New Roman" w:hAnsi="Arial" w:cs="Arial"/>
                <w:sz w:val="22"/>
                <w:szCs w:val="22"/>
              </w:rPr>
            </w:pPr>
            <w:r w:rsidRPr="00C241AB">
              <w:rPr>
                <w:rFonts w:ascii="Microsoft Sans Serif" w:eastAsia="Times New Roman" w:hAnsi="Microsoft Sans Serif" w:cs="Microsoft Sans Serif"/>
                <w:color w:val="000000"/>
                <w:kern w:val="24"/>
                <w:sz w:val="22"/>
                <w:szCs w:val="22"/>
              </w:rPr>
              <w:t>(</w:t>
            </w:r>
            <w:r>
              <w:rPr>
                <w:rFonts w:ascii="Microsoft Sans Serif" w:eastAsia="Times New Roman" w:hAnsi="Microsoft Sans Serif" w:cs="Microsoft Sans Serif"/>
                <w:color w:val="000000"/>
                <w:kern w:val="24"/>
                <w:sz w:val="22"/>
                <w:szCs w:val="22"/>
              </w:rPr>
              <w:t>0</w:t>
            </w:r>
            <w:r w:rsidRPr="00C241AB">
              <w:rPr>
                <w:rFonts w:ascii="Microsoft Sans Serif" w:eastAsia="Times New Roman" w:hAnsi="Microsoft Sans Serif" w:cs="Microsoft Sans Serif"/>
                <w:color w:val="000000"/>
                <w:kern w:val="24"/>
                <w:sz w:val="22"/>
                <w:szCs w:val="22"/>
              </w:rPr>
              <w:t>,</w:t>
            </w:r>
            <w:r>
              <w:rPr>
                <w:rFonts w:ascii="Microsoft Sans Serif" w:eastAsia="Times New Roman" w:hAnsi="Microsoft Sans Serif" w:cs="Microsoft Sans Serif"/>
                <w:color w:val="000000"/>
                <w:kern w:val="24"/>
                <w:sz w:val="22"/>
                <w:szCs w:val="22"/>
              </w:rPr>
              <w:t>2</w:t>
            </w:r>
            <w:r w:rsidRPr="00C241AB">
              <w:rPr>
                <w:rFonts w:ascii="Microsoft Sans Serif" w:eastAsia="Times New Roman" w:hAnsi="Microsoft Sans Serif" w:cs="Microsoft Sans Serif"/>
                <w:color w:val="000000"/>
                <w:kern w:val="24"/>
                <w:sz w:val="22"/>
                <w:szCs w:val="22"/>
              </w:rPr>
              <w:t>)</w:t>
            </w:r>
          </w:p>
        </w:tc>
      </w:tr>
      <w:tr w:rsidR="00594FE5" w:rsidRPr="00C241AB" w14:paraId="1B44C6F1" w14:textId="77777777" w:rsidTr="00594FE5">
        <w:trPr>
          <w:trHeight w:val="197"/>
          <w:jc w:val="center"/>
        </w:trPr>
        <w:tc>
          <w:tcPr>
            <w:tcW w:w="2175"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568699A9" w14:textId="77777777" w:rsidR="00594FE5" w:rsidRPr="00C241AB" w:rsidRDefault="00594FE5" w:rsidP="00594FE5">
            <w:pPr>
              <w:overflowPunct/>
              <w:autoSpaceDE/>
              <w:autoSpaceDN/>
              <w:adjustRightInd/>
              <w:spacing w:after="0"/>
              <w:jc w:val="center"/>
              <w:textAlignment w:val="auto"/>
              <w:rPr>
                <w:rFonts w:ascii="Arial" w:eastAsia="Times New Roman" w:hAnsi="Arial" w:cs="Arial"/>
                <w:sz w:val="22"/>
                <w:szCs w:val="22"/>
              </w:rPr>
            </w:pPr>
            <w:r w:rsidRPr="00C241AB">
              <w:rPr>
                <w:rFonts w:ascii="Microsoft Sans Serif" w:eastAsia="Times New Roman" w:hAnsi="Microsoft Sans Serif" w:cs="Microsoft Sans Serif"/>
                <w:color w:val="000000"/>
                <w:kern w:val="24"/>
                <w:sz w:val="22"/>
                <w:szCs w:val="22"/>
              </w:rPr>
              <w:t>1</w:t>
            </w:r>
          </w:p>
        </w:tc>
        <w:tc>
          <w:tcPr>
            <w:tcW w:w="1752"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04C1D63E" w14:textId="334FCB7C" w:rsidR="00594FE5" w:rsidRPr="00C241AB" w:rsidRDefault="00594FE5" w:rsidP="00594FE5">
            <w:pPr>
              <w:overflowPunct/>
              <w:autoSpaceDE/>
              <w:autoSpaceDN/>
              <w:adjustRightInd/>
              <w:spacing w:after="0"/>
              <w:jc w:val="center"/>
              <w:textAlignment w:val="auto"/>
              <w:rPr>
                <w:rFonts w:ascii="Arial" w:eastAsia="Times New Roman" w:hAnsi="Arial" w:cs="Arial"/>
                <w:sz w:val="22"/>
                <w:szCs w:val="22"/>
              </w:rPr>
            </w:pPr>
            <w:r w:rsidRPr="00C241AB">
              <w:rPr>
                <w:rFonts w:ascii="Microsoft Sans Serif" w:eastAsia="Times New Roman" w:hAnsi="Microsoft Sans Serif" w:cs="Microsoft Sans Serif"/>
                <w:color w:val="000000"/>
                <w:kern w:val="24"/>
                <w:sz w:val="22"/>
                <w:szCs w:val="22"/>
              </w:rPr>
              <w:t>(</w:t>
            </w:r>
            <w:r w:rsidR="004037EF">
              <w:rPr>
                <w:rFonts w:ascii="Microsoft Sans Serif" w:eastAsia="Times New Roman" w:hAnsi="Microsoft Sans Serif" w:cs="Microsoft Sans Serif"/>
                <w:color w:val="000000"/>
                <w:kern w:val="24"/>
                <w:sz w:val="22"/>
                <w:szCs w:val="22"/>
              </w:rPr>
              <w:t>0</w:t>
            </w:r>
            <w:r w:rsidRPr="00C241AB">
              <w:rPr>
                <w:rFonts w:ascii="Microsoft Sans Serif" w:eastAsia="Times New Roman" w:hAnsi="Microsoft Sans Serif" w:cs="Microsoft Sans Serif"/>
                <w:color w:val="000000"/>
                <w:kern w:val="24"/>
                <w:sz w:val="22"/>
                <w:szCs w:val="22"/>
              </w:rPr>
              <w:t>,</w:t>
            </w:r>
            <w:r w:rsidR="004037EF">
              <w:rPr>
                <w:rFonts w:ascii="Microsoft Sans Serif" w:eastAsia="Times New Roman" w:hAnsi="Microsoft Sans Serif" w:cs="Microsoft Sans Serif"/>
                <w:color w:val="000000"/>
                <w:kern w:val="24"/>
                <w:sz w:val="22"/>
                <w:szCs w:val="22"/>
              </w:rPr>
              <w:t>0</w:t>
            </w:r>
            <w:r w:rsidRPr="00C241AB">
              <w:rPr>
                <w:rFonts w:ascii="Microsoft Sans Serif" w:eastAsia="Times New Roman" w:hAnsi="Microsoft Sans Serif" w:cs="Microsoft Sans Serif"/>
                <w:color w:val="000000"/>
                <w:kern w:val="24"/>
                <w:sz w:val="22"/>
                <w:szCs w:val="22"/>
              </w:rPr>
              <w:t>)</w:t>
            </w:r>
          </w:p>
        </w:tc>
      </w:tr>
      <w:tr w:rsidR="00594FE5" w:rsidRPr="00C241AB" w14:paraId="66EAA534" w14:textId="77777777" w:rsidTr="00594FE5">
        <w:trPr>
          <w:trHeight w:val="197"/>
          <w:jc w:val="center"/>
        </w:trPr>
        <w:tc>
          <w:tcPr>
            <w:tcW w:w="2175"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3890CACB" w14:textId="77777777" w:rsidR="00594FE5" w:rsidRPr="00C241AB" w:rsidRDefault="00594FE5" w:rsidP="00594FE5">
            <w:pPr>
              <w:overflowPunct/>
              <w:autoSpaceDE/>
              <w:autoSpaceDN/>
              <w:adjustRightInd/>
              <w:spacing w:after="0"/>
              <w:jc w:val="center"/>
              <w:textAlignment w:val="auto"/>
              <w:rPr>
                <w:rFonts w:ascii="Arial" w:eastAsia="Times New Roman" w:hAnsi="Arial" w:cs="Arial"/>
                <w:sz w:val="22"/>
                <w:szCs w:val="22"/>
              </w:rPr>
            </w:pPr>
            <w:r w:rsidRPr="00C241AB">
              <w:rPr>
                <w:rFonts w:ascii="Microsoft Sans Serif" w:eastAsia="Times New Roman" w:hAnsi="Microsoft Sans Serif" w:cs="Microsoft Sans Serif"/>
                <w:color w:val="000000"/>
                <w:kern w:val="24"/>
                <w:sz w:val="22"/>
                <w:szCs w:val="22"/>
              </w:rPr>
              <w:t>2</w:t>
            </w:r>
          </w:p>
        </w:tc>
        <w:tc>
          <w:tcPr>
            <w:tcW w:w="1752"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25C08CEA" w14:textId="1D3BCED3" w:rsidR="00594FE5" w:rsidRPr="00C241AB" w:rsidRDefault="00594FE5" w:rsidP="00594FE5">
            <w:pPr>
              <w:overflowPunct/>
              <w:autoSpaceDE/>
              <w:autoSpaceDN/>
              <w:adjustRightInd/>
              <w:spacing w:after="0"/>
              <w:jc w:val="center"/>
              <w:textAlignment w:val="auto"/>
              <w:rPr>
                <w:rFonts w:ascii="Arial" w:eastAsia="Times New Roman" w:hAnsi="Arial" w:cs="Arial"/>
                <w:sz w:val="22"/>
                <w:szCs w:val="22"/>
              </w:rPr>
            </w:pPr>
            <w:r w:rsidRPr="00C241AB">
              <w:rPr>
                <w:rFonts w:ascii="Microsoft Sans Serif" w:eastAsia="Times New Roman" w:hAnsi="Microsoft Sans Serif" w:cs="Microsoft Sans Serif"/>
                <w:color w:val="000000"/>
                <w:kern w:val="24"/>
                <w:sz w:val="22"/>
                <w:szCs w:val="22"/>
              </w:rPr>
              <w:t>(</w:t>
            </w:r>
            <w:r w:rsidR="004037EF">
              <w:rPr>
                <w:rFonts w:ascii="Microsoft Sans Serif" w:eastAsia="Times New Roman" w:hAnsi="Microsoft Sans Serif" w:cs="Microsoft Sans Serif"/>
                <w:color w:val="000000"/>
                <w:kern w:val="24"/>
                <w:sz w:val="22"/>
                <w:szCs w:val="22"/>
              </w:rPr>
              <w:t>1</w:t>
            </w:r>
            <w:r w:rsidRPr="00C241AB">
              <w:rPr>
                <w:rFonts w:ascii="Microsoft Sans Serif" w:eastAsia="Times New Roman" w:hAnsi="Microsoft Sans Serif" w:cs="Microsoft Sans Serif"/>
                <w:color w:val="000000"/>
                <w:kern w:val="24"/>
                <w:sz w:val="22"/>
                <w:szCs w:val="22"/>
              </w:rPr>
              <w:t>,</w:t>
            </w:r>
            <w:r w:rsidR="004037EF">
              <w:rPr>
                <w:rFonts w:ascii="Microsoft Sans Serif" w:eastAsia="Times New Roman" w:hAnsi="Microsoft Sans Serif" w:cs="Microsoft Sans Serif"/>
                <w:color w:val="000000"/>
                <w:kern w:val="24"/>
                <w:sz w:val="22"/>
                <w:szCs w:val="22"/>
              </w:rPr>
              <w:t>3</w:t>
            </w:r>
            <w:r w:rsidRPr="00C241AB">
              <w:rPr>
                <w:rFonts w:ascii="Microsoft Sans Serif" w:eastAsia="Times New Roman" w:hAnsi="Microsoft Sans Serif" w:cs="Microsoft Sans Serif"/>
                <w:color w:val="000000"/>
                <w:kern w:val="24"/>
                <w:sz w:val="22"/>
                <w:szCs w:val="22"/>
              </w:rPr>
              <w:t>)</w:t>
            </w:r>
          </w:p>
        </w:tc>
      </w:tr>
      <w:tr w:rsidR="00594FE5" w:rsidRPr="00C241AB" w14:paraId="0C1EFACD" w14:textId="77777777" w:rsidTr="00594FE5">
        <w:trPr>
          <w:trHeight w:val="197"/>
          <w:jc w:val="center"/>
        </w:trPr>
        <w:tc>
          <w:tcPr>
            <w:tcW w:w="2175"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52D09E92" w14:textId="77777777" w:rsidR="00594FE5" w:rsidRPr="00C241AB" w:rsidRDefault="00594FE5" w:rsidP="00594FE5">
            <w:pPr>
              <w:overflowPunct/>
              <w:autoSpaceDE/>
              <w:autoSpaceDN/>
              <w:adjustRightInd/>
              <w:spacing w:after="0"/>
              <w:jc w:val="center"/>
              <w:textAlignment w:val="auto"/>
              <w:rPr>
                <w:rFonts w:ascii="Arial" w:eastAsia="Times New Roman" w:hAnsi="Arial" w:cs="Arial"/>
                <w:sz w:val="22"/>
                <w:szCs w:val="22"/>
              </w:rPr>
            </w:pPr>
            <w:r w:rsidRPr="00C241AB">
              <w:rPr>
                <w:rFonts w:ascii="Microsoft Sans Serif" w:eastAsia="Times New Roman" w:hAnsi="Microsoft Sans Serif" w:cs="Microsoft Sans Serif"/>
                <w:color w:val="000000"/>
                <w:kern w:val="24"/>
                <w:sz w:val="22"/>
                <w:szCs w:val="22"/>
              </w:rPr>
              <w:t>3</w:t>
            </w:r>
          </w:p>
        </w:tc>
        <w:tc>
          <w:tcPr>
            <w:tcW w:w="1752"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28602959" w14:textId="23192F2E" w:rsidR="00594FE5" w:rsidRPr="00C241AB" w:rsidRDefault="00594FE5" w:rsidP="00594FE5">
            <w:pPr>
              <w:overflowPunct/>
              <w:autoSpaceDE/>
              <w:autoSpaceDN/>
              <w:adjustRightInd/>
              <w:spacing w:after="0"/>
              <w:jc w:val="center"/>
              <w:textAlignment w:val="auto"/>
              <w:rPr>
                <w:rFonts w:ascii="Arial" w:eastAsia="Times New Roman" w:hAnsi="Arial" w:cs="Arial"/>
                <w:sz w:val="22"/>
                <w:szCs w:val="22"/>
              </w:rPr>
            </w:pPr>
            <w:r w:rsidRPr="00C241AB">
              <w:rPr>
                <w:rFonts w:ascii="Microsoft Sans Serif" w:eastAsia="Times New Roman" w:hAnsi="Microsoft Sans Serif" w:cs="Microsoft Sans Serif"/>
                <w:color w:val="000000"/>
                <w:kern w:val="24"/>
                <w:sz w:val="22"/>
                <w:szCs w:val="22"/>
              </w:rPr>
              <w:t>(</w:t>
            </w:r>
            <w:r w:rsidR="004037EF">
              <w:rPr>
                <w:rFonts w:ascii="Microsoft Sans Serif" w:eastAsia="Times New Roman" w:hAnsi="Microsoft Sans Serif" w:cs="Microsoft Sans Serif"/>
                <w:color w:val="000000"/>
                <w:kern w:val="24"/>
                <w:sz w:val="22"/>
                <w:szCs w:val="22"/>
              </w:rPr>
              <w:t>2</w:t>
            </w:r>
            <w:r w:rsidRPr="00C241AB">
              <w:rPr>
                <w:rFonts w:ascii="Microsoft Sans Serif" w:eastAsia="Times New Roman" w:hAnsi="Microsoft Sans Serif" w:cs="Microsoft Sans Serif"/>
                <w:color w:val="000000"/>
                <w:kern w:val="24"/>
                <w:sz w:val="22"/>
                <w:szCs w:val="22"/>
              </w:rPr>
              <w:t>,</w:t>
            </w:r>
            <w:r w:rsidR="004037EF">
              <w:rPr>
                <w:rFonts w:ascii="Microsoft Sans Serif" w:eastAsia="Times New Roman" w:hAnsi="Microsoft Sans Serif" w:cs="Microsoft Sans Serif"/>
                <w:color w:val="000000"/>
                <w:kern w:val="24"/>
                <w:sz w:val="22"/>
                <w:szCs w:val="22"/>
              </w:rPr>
              <w:t>0</w:t>
            </w:r>
            <w:r w:rsidRPr="00C241AB">
              <w:rPr>
                <w:rFonts w:ascii="Microsoft Sans Serif" w:eastAsia="Times New Roman" w:hAnsi="Microsoft Sans Serif" w:cs="Microsoft Sans Serif"/>
                <w:color w:val="000000"/>
                <w:kern w:val="24"/>
                <w:sz w:val="22"/>
                <w:szCs w:val="22"/>
              </w:rPr>
              <w:t>)</w:t>
            </w:r>
          </w:p>
        </w:tc>
      </w:tr>
    </w:tbl>
    <w:p w14:paraId="1B88382E" w14:textId="77777777" w:rsidR="00594FE5" w:rsidRPr="004037EF" w:rsidRDefault="00594FE5" w:rsidP="00594FE5">
      <w:pPr>
        <w:tabs>
          <w:tab w:val="num" w:pos="2160"/>
          <w:tab w:val="num" w:pos="2880"/>
        </w:tabs>
        <w:jc w:val="both"/>
        <w:rPr>
          <w:rFonts w:eastAsia="Batang"/>
          <w:b/>
          <w:sz w:val="22"/>
          <w:szCs w:val="28"/>
          <w:u w:val="single"/>
          <w:lang w:val="en-GB"/>
        </w:rPr>
      </w:pPr>
    </w:p>
    <w:p w14:paraId="53E00EE8" w14:textId="7538280E" w:rsidR="00594FE5" w:rsidRDefault="00594FE5" w:rsidP="00594FE5">
      <w:pPr>
        <w:tabs>
          <w:tab w:val="num" w:pos="2160"/>
          <w:tab w:val="num" w:pos="2880"/>
        </w:tabs>
        <w:jc w:val="both"/>
        <w:rPr>
          <w:b/>
          <w:iCs/>
          <w:sz w:val="22"/>
          <w:szCs w:val="18"/>
          <w:lang w:val="en-GB" w:eastAsia="ko-KR"/>
        </w:rPr>
      </w:pPr>
      <w:bookmarkStart w:id="11" w:name="p5"/>
      <w:r w:rsidRPr="004037EF">
        <w:rPr>
          <w:rFonts w:eastAsia="Batang"/>
          <w:b/>
          <w:sz w:val="22"/>
          <w:szCs w:val="28"/>
          <w:u w:val="single"/>
          <w:lang w:val="en-GB"/>
        </w:rPr>
        <w:t xml:space="preserve">Proposal </w:t>
      </w:r>
      <w:r w:rsidRPr="004037EF">
        <w:rPr>
          <w:rFonts w:eastAsia="Batang"/>
          <w:b/>
          <w:sz w:val="22"/>
          <w:szCs w:val="28"/>
          <w:u w:val="single"/>
          <w:lang w:val="en-GB"/>
        </w:rPr>
        <w:fldChar w:fldCharType="begin"/>
      </w:r>
      <w:r w:rsidRPr="004037EF">
        <w:rPr>
          <w:rFonts w:eastAsia="Batang"/>
          <w:b/>
          <w:sz w:val="22"/>
          <w:szCs w:val="28"/>
          <w:u w:val="single"/>
          <w:lang w:val="en-GB"/>
        </w:rPr>
        <w:instrText xml:space="preserve"> seq prop </w:instrText>
      </w:r>
      <w:r w:rsidRPr="004037EF">
        <w:rPr>
          <w:rFonts w:eastAsia="Batang"/>
          <w:b/>
          <w:sz w:val="22"/>
          <w:szCs w:val="28"/>
          <w:u w:val="single"/>
          <w:lang w:val="en-GB"/>
        </w:rPr>
        <w:fldChar w:fldCharType="separate"/>
      </w:r>
      <w:r w:rsidR="00A926F7">
        <w:rPr>
          <w:rFonts w:eastAsia="Batang"/>
          <w:b/>
          <w:noProof/>
          <w:sz w:val="22"/>
          <w:szCs w:val="28"/>
          <w:u w:val="single"/>
          <w:lang w:val="en-GB"/>
        </w:rPr>
        <w:t>5</w:t>
      </w:r>
      <w:r w:rsidRPr="004037EF">
        <w:rPr>
          <w:rFonts w:eastAsia="Batang"/>
          <w:b/>
          <w:sz w:val="22"/>
          <w:szCs w:val="28"/>
          <w:u w:val="single"/>
          <w:lang w:val="en-GB"/>
        </w:rPr>
        <w:fldChar w:fldCharType="end"/>
      </w:r>
      <w:r w:rsidRPr="004037EF">
        <w:rPr>
          <w:b/>
          <w:iCs/>
          <w:sz w:val="22"/>
          <w:szCs w:val="18"/>
          <w:lang w:val="en-GB" w:eastAsia="ko-KR"/>
        </w:rPr>
        <w:t>: For schemes 2b and 3, RV pair</w:t>
      </w:r>
      <w:r w:rsidR="004037EF" w:rsidRPr="004037EF">
        <w:rPr>
          <w:b/>
          <w:iCs/>
          <w:sz w:val="22"/>
          <w:szCs w:val="18"/>
          <w:lang w:val="en-GB" w:eastAsia="ko-KR"/>
        </w:rPr>
        <w:t xml:space="preserve">s given in the </w:t>
      </w:r>
      <w:r w:rsidR="004037EF" w:rsidRPr="004037EF">
        <w:rPr>
          <w:b/>
          <w:iCs/>
          <w:sz w:val="22"/>
          <w:szCs w:val="18"/>
          <w:lang w:val="en-GB" w:eastAsia="ko-KR"/>
        </w:rPr>
        <w:fldChar w:fldCharType="begin"/>
      </w:r>
      <w:r w:rsidR="004037EF" w:rsidRPr="004037EF">
        <w:rPr>
          <w:b/>
          <w:iCs/>
          <w:sz w:val="22"/>
          <w:szCs w:val="18"/>
          <w:lang w:val="en-GB" w:eastAsia="ko-KR"/>
        </w:rPr>
        <w:instrText xml:space="preserve"> REF _Ref23973404 \h  \* MERGEFORMAT </w:instrText>
      </w:r>
      <w:r w:rsidR="004037EF" w:rsidRPr="004037EF">
        <w:rPr>
          <w:b/>
          <w:iCs/>
          <w:sz w:val="22"/>
          <w:szCs w:val="18"/>
          <w:lang w:val="en-GB" w:eastAsia="ko-KR"/>
        </w:rPr>
      </w:r>
      <w:r w:rsidR="004037EF" w:rsidRPr="004037EF">
        <w:rPr>
          <w:b/>
          <w:iCs/>
          <w:sz w:val="22"/>
          <w:szCs w:val="18"/>
          <w:lang w:val="en-GB" w:eastAsia="ko-KR"/>
        </w:rPr>
        <w:fldChar w:fldCharType="separate"/>
      </w:r>
      <w:r w:rsidR="00A926F7" w:rsidRPr="00A926F7">
        <w:rPr>
          <w:b/>
          <w:sz w:val="22"/>
          <w:szCs w:val="22"/>
        </w:rPr>
        <w:t xml:space="preserve">Table </w:t>
      </w:r>
      <w:r w:rsidR="00A926F7" w:rsidRPr="00A926F7">
        <w:rPr>
          <w:b/>
          <w:noProof/>
          <w:sz w:val="22"/>
          <w:szCs w:val="22"/>
        </w:rPr>
        <w:t>5</w:t>
      </w:r>
      <w:r w:rsidR="004037EF" w:rsidRPr="004037EF">
        <w:rPr>
          <w:b/>
          <w:iCs/>
          <w:sz w:val="22"/>
          <w:szCs w:val="18"/>
          <w:lang w:val="en-GB" w:eastAsia="ko-KR"/>
        </w:rPr>
        <w:fldChar w:fldCharType="end"/>
      </w:r>
      <w:r w:rsidR="004037EF">
        <w:rPr>
          <w:b/>
          <w:iCs/>
          <w:sz w:val="22"/>
          <w:szCs w:val="18"/>
          <w:lang w:val="en-GB" w:eastAsia="ko-KR"/>
        </w:rPr>
        <w:t xml:space="preserve"> are supported</w:t>
      </w:r>
      <w:r w:rsidRPr="004037EF">
        <w:rPr>
          <w:b/>
          <w:iCs/>
          <w:sz w:val="22"/>
          <w:szCs w:val="18"/>
          <w:lang w:val="en-GB" w:eastAsia="ko-KR"/>
        </w:rPr>
        <w:t>.</w:t>
      </w:r>
    </w:p>
    <w:bookmarkEnd w:id="11"/>
    <w:p w14:paraId="0A9926B4" w14:textId="1CB4E688" w:rsidR="004347E1" w:rsidRDefault="00346FEB" w:rsidP="00594FE5">
      <w:pPr>
        <w:tabs>
          <w:tab w:val="num" w:pos="2160"/>
          <w:tab w:val="num" w:pos="2880"/>
        </w:tabs>
        <w:jc w:val="both"/>
        <w:rPr>
          <w:bCs/>
          <w:iCs/>
          <w:sz w:val="22"/>
          <w:szCs w:val="18"/>
          <w:lang w:val="en-GB" w:eastAsia="ko-KR"/>
        </w:rPr>
      </w:pPr>
      <w:r>
        <w:rPr>
          <w:bCs/>
          <w:iCs/>
          <w:sz w:val="22"/>
          <w:szCs w:val="18"/>
          <w:lang w:val="en-GB" w:eastAsia="ko-KR"/>
        </w:rPr>
        <w:t>For scheme 3, the following agreement was achieved in RAN1 #98bis:</w:t>
      </w:r>
    </w:p>
    <w:p w14:paraId="4E0DECC3" w14:textId="77777777" w:rsidR="00346FEB" w:rsidRPr="00346FEB" w:rsidRDefault="00346FEB" w:rsidP="00346FEB">
      <w:pPr>
        <w:tabs>
          <w:tab w:val="num" w:pos="2160"/>
          <w:tab w:val="num" w:pos="2880"/>
        </w:tabs>
        <w:jc w:val="both"/>
        <w:rPr>
          <w:bCs/>
          <w:iCs/>
          <w:sz w:val="22"/>
          <w:szCs w:val="18"/>
          <w:lang w:eastAsia="ko-KR"/>
        </w:rPr>
      </w:pPr>
      <w:r w:rsidRPr="00346FEB">
        <w:rPr>
          <w:b/>
          <w:bCs/>
          <w:iCs/>
          <w:sz w:val="22"/>
          <w:szCs w:val="18"/>
          <w:highlight w:val="green"/>
          <w:lang w:val="en-GB" w:eastAsia="ko-KR"/>
        </w:rPr>
        <w:t>Agreement</w:t>
      </w:r>
    </w:p>
    <w:p w14:paraId="0740C8B0" w14:textId="77777777" w:rsidR="00346FEB" w:rsidRPr="00346FEB" w:rsidRDefault="00346FEB" w:rsidP="00346FEB">
      <w:pPr>
        <w:tabs>
          <w:tab w:val="num" w:pos="2160"/>
          <w:tab w:val="num" w:pos="2880"/>
        </w:tabs>
        <w:jc w:val="both"/>
        <w:rPr>
          <w:bCs/>
          <w:iCs/>
          <w:sz w:val="22"/>
          <w:szCs w:val="18"/>
          <w:lang w:eastAsia="ko-KR"/>
        </w:rPr>
      </w:pPr>
      <w:r w:rsidRPr="00346FEB">
        <w:rPr>
          <w:bCs/>
          <w:iCs/>
          <w:sz w:val="22"/>
          <w:szCs w:val="18"/>
          <w:lang w:val="en-GB" w:eastAsia="ko-KR"/>
        </w:rPr>
        <w:t xml:space="preserve">For single-DCI based M-TRP URLLC scheme 3, the starting symbol of the second transmission occasion has K symbol offset relative to the last symbol of the first transmission occasion, whereas the value of K can be optionally configured by RRC. If not configured, K=0. </w:t>
      </w:r>
    </w:p>
    <w:p w14:paraId="5B5FC53A" w14:textId="77777777" w:rsidR="00346FEB" w:rsidRPr="00346FEB" w:rsidRDefault="00346FEB" w:rsidP="00BD53AD">
      <w:pPr>
        <w:numPr>
          <w:ilvl w:val="0"/>
          <w:numId w:val="25"/>
        </w:numPr>
        <w:tabs>
          <w:tab w:val="num" w:pos="2160"/>
          <w:tab w:val="num" w:pos="2880"/>
        </w:tabs>
        <w:jc w:val="both"/>
        <w:rPr>
          <w:bCs/>
          <w:iCs/>
          <w:sz w:val="22"/>
          <w:szCs w:val="18"/>
          <w:lang w:eastAsia="ko-KR"/>
        </w:rPr>
      </w:pPr>
      <w:r w:rsidRPr="00346FEB">
        <w:rPr>
          <w:bCs/>
          <w:iCs/>
          <w:sz w:val="22"/>
          <w:szCs w:val="18"/>
          <w:lang w:val="en-GB" w:eastAsia="ko-KR"/>
        </w:rPr>
        <w:t xml:space="preserve">The starting symbol and length of the first transmission occasion is indicated by SLIV. </w:t>
      </w:r>
    </w:p>
    <w:p w14:paraId="041E323E" w14:textId="77777777" w:rsidR="00346FEB" w:rsidRPr="00346FEB" w:rsidRDefault="00346FEB" w:rsidP="00BD53AD">
      <w:pPr>
        <w:numPr>
          <w:ilvl w:val="0"/>
          <w:numId w:val="26"/>
        </w:numPr>
        <w:tabs>
          <w:tab w:val="num" w:pos="2160"/>
          <w:tab w:val="num" w:pos="2880"/>
        </w:tabs>
        <w:jc w:val="both"/>
        <w:rPr>
          <w:bCs/>
          <w:iCs/>
          <w:sz w:val="22"/>
          <w:szCs w:val="18"/>
          <w:lang w:eastAsia="ko-KR"/>
        </w:rPr>
      </w:pPr>
      <w:r w:rsidRPr="00346FEB">
        <w:rPr>
          <w:bCs/>
          <w:iCs/>
          <w:sz w:val="22"/>
          <w:szCs w:val="18"/>
          <w:lang w:val="en-GB" w:eastAsia="ko-KR"/>
        </w:rPr>
        <w:t>The length of the second transmission occasion is the same with the first transmission occasion.</w:t>
      </w:r>
    </w:p>
    <w:p w14:paraId="157A24C8" w14:textId="77777777" w:rsidR="00346FEB" w:rsidRPr="00346FEB" w:rsidRDefault="00346FEB" w:rsidP="00BD53AD">
      <w:pPr>
        <w:numPr>
          <w:ilvl w:val="0"/>
          <w:numId w:val="27"/>
        </w:numPr>
        <w:tabs>
          <w:tab w:val="num" w:pos="2160"/>
          <w:tab w:val="num" w:pos="2880"/>
        </w:tabs>
        <w:jc w:val="both"/>
        <w:rPr>
          <w:bCs/>
          <w:iCs/>
          <w:sz w:val="22"/>
          <w:szCs w:val="18"/>
          <w:lang w:eastAsia="ko-KR"/>
        </w:rPr>
      </w:pPr>
      <w:r w:rsidRPr="00346FEB">
        <w:rPr>
          <w:bCs/>
          <w:iCs/>
          <w:sz w:val="22"/>
          <w:szCs w:val="18"/>
          <w:lang w:val="en-GB" w:eastAsia="ko-KR"/>
        </w:rPr>
        <w:t>Exact candidate value of K can be decided in RAN1#99</w:t>
      </w:r>
    </w:p>
    <w:p w14:paraId="09E1BF3D" w14:textId="77777777" w:rsidR="00346FEB" w:rsidRPr="00346FEB" w:rsidRDefault="00346FEB" w:rsidP="00BD53AD">
      <w:pPr>
        <w:numPr>
          <w:ilvl w:val="0"/>
          <w:numId w:val="28"/>
        </w:numPr>
        <w:tabs>
          <w:tab w:val="num" w:pos="2160"/>
          <w:tab w:val="num" w:pos="2880"/>
        </w:tabs>
        <w:jc w:val="both"/>
        <w:rPr>
          <w:bCs/>
          <w:iCs/>
          <w:sz w:val="22"/>
          <w:szCs w:val="18"/>
          <w:highlight w:val="yellow"/>
          <w:lang w:eastAsia="ko-KR"/>
        </w:rPr>
      </w:pPr>
      <w:r w:rsidRPr="00346FEB">
        <w:rPr>
          <w:bCs/>
          <w:iCs/>
          <w:sz w:val="22"/>
          <w:szCs w:val="18"/>
          <w:highlight w:val="yellow"/>
          <w:lang w:val="en-GB" w:eastAsia="ko-KR"/>
        </w:rPr>
        <w:t>FFS: Any restrictions on the possible value pairs for K and SLIV</w:t>
      </w:r>
    </w:p>
    <w:p w14:paraId="21DB3D5D" w14:textId="50AE5FFA" w:rsidR="00346FEB" w:rsidRDefault="00346FEB" w:rsidP="00594FE5">
      <w:pPr>
        <w:tabs>
          <w:tab w:val="num" w:pos="2160"/>
          <w:tab w:val="num" w:pos="2880"/>
        </w:tabs>
        <w:jc w:val="both"/>
        <w:rPr>
          <w:bCs/>
          <w:iCs/>
          <w:sz w:val="22"/>
          <w:szCs w:val="18"/>
          <w:lang w:val="en-GB" w:eastAsia="ko-KR"/>
        </w:rPr>
      </w:pPr>
    </w:p>
    <w:p w14:paraId="0EE3DA7F" w14:textId="591E3CB6" w:rsidR="00A16E9E" w:rsidRDefault="00346FEB" w:rsidP="00594FE5">
      <w:pPr>
        <w:tabs>
          <w:tab w:val="num" w:pos="2160"/>
          <w:tab w:val="num" w:pos="2880"/>
        </w:tabs>
        <w:jc w:val="both"/>
        <w:rPr>
          <w:bCs/>
          <w:iCs/>
          <w:sz w:val="22"/>
          <w:szCs w:val="18"/>
          <w:lang w:val="en-GB" w:eastAsia="ko-KR"/>
        </w:rPr>
      </w:pPr>
      <w:r>
        <w:rPr>
          <w:bCs/>
          <w:iCs/>
          <w:sz w:val="22"/>
          <w:szCs w:val="18"/>
          <w:lang w:val="en-GB" w:eastAsia="ko-KR"/>
        </w:rPr>
        <w:t xml:space="preserve">One remaining issue is about possible value pairs for K and SLIV. The motivation for the RRC configured parameter K is to allow for non-contiguous PDSCH transmission occasions (for avoiding TRS or UL/flexible symbols). However, </w:t>
      </w:r>
      <w:r w:rsidR="00A16E9E">
        <w:rPr>
          <w:bCs/>
          <w:iCs/>
          <w:sz w:val="22"/>
          <w:szCs w:val="18"/>
          <w:lang w:val="en-GB" w:eastAsia="ko-KR"/>
        </w:rPr>
        <w:t xml:space="preserve">most of the slots do not have any TRS, or some of the slots may be configured with only DL symbols, but </w:t>
      </w:r>
      <w:r>
        <w:rPr>
          <w:bCs/>
          <w:iCs/>
          <w:sz w:val="22"/>
          <w:szCs w:val="18"/>
          <w:lang w:val="en-GB" w:eastAsia="ko-KR"/>
        </w:rPr>
        <w:t>this offset value cannot be controlled dynamically</w:t>
      </w:r>
      <w:r w:rsidR="00A16E9E">
        <w:rPr>
          <w:bCs/>
          <w:iCs/>
          <w:sz w:val="22"/>
          <w:szCs w:val="18"/>
          <w:lang w:val="en-GB" w:eastAsia="ko-KR"/>
        </w:rPr>
        <w:t xml:space="preserve">. Therefore, when the UE is configured with K&gt;0, not only scheduling back-to-back transmission occasions for scheme 3 is not possible, but also the starting symbol cannot be later in the slot (as the second transmission occasion will cross the slot boundary for K&gt;0). This is illustrated in </w:t>
      </w:r>
      <w:r w:rsidR="00A16E9E">
        <w:rPr>
          <w:bCs/>
          <w:iCs/>
          <w:sz w:val="22"/>
          <w:szCs w:val="18"/>
          <w:lang w:val="en-GB" w:eastAsia="ko-KR"/>
        </w:rPr>
        <w:fldChar w:fldCharType="begin"/>
      </w:r>
      <w:r w:rsidR="00A16E9E">
        <w:rPr>
          <w:bCs/>
          <w:iCs/>
          <w:sz w:val="22"/>
          <w:szCs w:val="18"/>
          <w:lang w:val="en-GB" w:eastAsia="ko-KR"/>
        </w:rPr>
        <w:instrText xml:space="preserve"> REF _Ref24112895 \h </w:instrText>
      </w:r>
      <w:r w:rsidR="00A16E9E">
        <w:rPr>
          <w:bCs/>
          <w:iCs/>
          <w:sz w:val="22"/>
          <w:szCs w:val="18"/>
          <w:lang w:val="en-GB" w:eastAsia="ko-KR"/>
        </w:rPr>
      </w:r>
      <w:r w:rsidR="00A16E9E">
        <w:rPr>
          <w:bCs/>
          <w:iCs/>
          <w:sz w:val="22"/>
          <w:szCs w:val="18"/>
          <w:lang w:val="en-GB" w:eastAsia="ko-KR"/>
        </w:rPr>
        <w:fldChar w:fldCharType="separate"/>
      </w:r>
      <w:r w:rsidR="00A926F7" w:rsidRPr="00A16E9E">
        <w:rPr>
          <w:sz w:val="22"/>
          <w:szCs w:val="22"/>
        </w:rPr>
        <w:t xml:space="preserve">Figure </w:t>
      </w:r>
      <w:r w:rsidR="00A926F7">
        <w:rPr>
          <w:noProof/>
          <w:sz w:val="22"/>
          <w:szCs w:val="22"/>
        </w:rPr>
        <w:t>1</w:t>
      </w:r>
      <w:r w:rsidR="00A16E9E">
        <w:rPr>
          <w:bCs/>
          <w:iCs/>
          <w:sz w:val="22"/>
          <w:szCs w:val="18"/>
          <w:lang w:val="en-GB" w:eastAsia="ko-KR"/>
        </w:rPr>
        <w:fldChar w:fldCharType="end"/>
      </w:r>
      <w:r w:rsidR="00A16E9E">
        <w:rPr>
          <w:bCs/>
          <w:iCs/>
          <w:sz w:val="22"/>
          <w:szCs w:val="18"/>
          <w:lang w:val="en-GB" w:eastAsia="ko-KR"/>
        </w:rPr>
        <w:t xml:space="preserve">. In the first example, K=5 is configured to avoid the TRS in some of the slots. However, for other slots </w:t>
      </w:r>
      <w:r w:rsidR="00C60866">
        <w:rPr>
          <w:bCs/>
          <w:iCs/>
          <w:sz w:val="22"/>
          <w:szCs w:val="18"/>
          <w:lang w:val="en-GB" w:eastAsia="ko-KR"/>
        </w:rPr>
        <w:t xml:space="preserve">that do not have TRS very limited choices for scheduling are available. One limitation is that scheduling </w:t>
      </w:r>
      <w:r w:rsidR="00C60866">
        <w:rPr>
          <w:bCs/>
          <w:iCs/>
          <w:sz w:val="22"/>
          <w:szCs w:val="18"/>
          <w:lang w:val="en-GB" w:eastAsia="ko-KR"/>
        </w:rPr>
        <w:lastRenderedPageBreak/>
        <w:t>back-to-back transmission occasions for scheme 3 is not possible. Another limitation is that the starting symbol cannot be later in the slot</w:t>
      </w:r>
      <w:r w:rsidR="006366F2">
        <w:rPr>
          <w:bCs/>
          <w:iCs/>
          <w:sz w:val="22"/>
          <w:szCs w:val="18"/>
          <w:lang w:val="en-GB" w:eastAsia="ko-KR"/>
        </w:rPr>
        <w:t xml:space="preserve"> (e.g. cannot start at symbol 3 of any slot when duration of each transmission occasion is four symbols)</w:t>
      </w:r>
      <w:r w:rsidR="00842F3E">
        <w:rPr>
          <w:bCs/>
          <w:iCs/>
          <w:sz w:val="22"/>
          <w:szCs w:val="18"/>
          <w:lang w:val="en-GB" w:eastAsia="ko-KR"/>
        </w:rPr>
        <w:t>, which is very restrictive especially for URLLC with stringent latency requirements.</w:t>
      </w:r>
    </w:p>
    <w:p w14:paraId="575537BA" w14:textId="77777777" w:rsidR="00A16E9E" w:rsidRDefault="00A16E9E" w:rsidP="00A16E9E">
      <w:pPr>
        <w:keepNext/>
        <w:tabs>
          <w:tab w:val="num" w:pos="2160"/>
          <w:tab w:val="num" w:pos="2880"/>
        </w:tabs>
        <w:jc w:val="center"/>
      </w:pPr>
      <w:r>
        <w:rPr>
          <w:bCs/>
          <w:iCs/>
          <w:noProof/>
          <w:sz w:val="22"/>
          <w:szCs w:val="18"/>
          <w:lang w:val="en-GB" w:eastAsia="ko-KR"/>
        </w:rPr>
        <w:drawing>
          <wp:inline distT="0" distB="0" distL="0" distR="0" wp14:anchorId="3A98CDF5" wp14:editId="6B7F6D48">
            <wp:extent cx="6441864" cy="2647942"/>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0603" cy="2663866"/>
                    </a:xfrm>
                    <a:prstGeom prst="rect">
                      <a:avLst/>
                    </a:prstGeom>
                    <a:noFill/>
                  </pic:spPr>
                </pic:pic>
              </a:graphicData>
            </a:graphic>
          </wp:inline>
        </w:drawing>
      </w:r>
    </w:p>
    <w:p w14:paraId="4CA4E172" w14:textId="70D433ED" w:rsidR="00346FEB" w:rsidRDefault="00A16E9E" w:rsidP="00A16E9E">
      <w:pPr>
        <w:pStyle w:val="Caption"/>
        <w:jc w:val="center"/>
        <w:rPr>
          <w:sz w:val="22"/>
          <w:szCs w:val="22"/>
        </w:rPr>
      </w:pPr>
      <w:bookmarkStart w:id="12" w:name="_Ref24112895"/>
      <w:r w:rsidRPr="00A16E9E">
        <w:rPr>
          <w:sz w:val="22"/>
          <w:szCs w:val="22"/>
        </w:rPr>
        <w:t xml:space="preserve">Figure </w:t>
      </w:r>
      <w:r w:rsidRPr="00A16E9E">
        <w:rPr>
          <w:sz w:val="22"/>
          <w:szCs w:val="22"/>
        </w:rPr>
        <w:fldChar w:fldCharType="begin"/>
      </w:r>
      <w:r w:rsidRPr="00A16E9E">
        <w:rPr>
          <w:sz w:val="22"/>
          <w:szCs w:val="22"/>
        </w:rPr>
        <w:instrText xml:space="preserve"> SEQ Figure \* ARABIC </w:instrText>
      </w:r>
      <w:r w:rsidRPr="00A16E9E">
        <w:rPr>
          <w:sz w:val="22"/>
          <w:szCs w:val="22"/>
        </w:rPr>
        <w:fldChar w:fldCharType="separate"/>
      </w:r>
      <w:r w:rsidR="00A926F7">
        <w:rPr>
          <w:noProof/>
          <w:sz w:val="22"/>
          <w:szCs w:val="22"/>
        </w:rPr>
        <w:t>1</w:t>
      </w:r>
      <w:r w:rsidRPr="00A16E9E">
        <w:rPr>
          <w:sz w:val="22"/>
          <w:szCs w:val="22"/>
        </w:rPr>
        <w:fldChar w:fldCharType="end"/>
      </w:r>
      <w:bookmarkEnd w:id="12"/>
      <w:r>
        <w:rPr>
          <w:sz w:val="22"/>
          <w:szCs w:val="22"/>
        </w:rPr>
        <w:t>: The limitation for scheme 3 when K&gt;0 is configured.</w:t>
      </w:r>
    </w:p>
    <w:p w14:paraId="3391569C" w14:textId="7AD166EF" w:rsidR="00C60866" w:rsidRDefault="00C60866" w:rsidP="00C60866">
      <w:pPr>
        <w:jc w:val="both"/>
        <w:rPr>
          <w:sz w:val="22"/>
          <w:szCs w:val="22"/>
        </w:rPr>
      </w:pPr>
      <w:r w:rsidRPr="00C60866">
        <w:rPr>
          <w:sz w:val="22"/>
          <w:szCs w:val="22"/>
        </w:rPr>
        <w:t>One simple solution</w:t>
      </w:r>
      <w:r>
        <w:rPr>
          <w:sz w:val="22"/>
          <w:szCs w:val="22"/>
        </w:rPr>
        <w:t xml:space="preserve"> to address some of these limitations is that if UE is configured with K&gt;0 and the second transmission occasion does not cross the slot boundary, then configured K is applied for the gap between the first and second transmission occasions (as normal), but if the second transmission occasion crosses the slot boundary, then UE assumes K=0 for that scheduling provided that with K=0 the second transmission occasion does not cross the slot boundary. With this simple approach, dynamic switching between the left and the right for both examples in </w:t>
      </w:r>
      <w:r>
        <w:rPr>
          <w:sz w:val="22"/>
          <w:szCs w:val="22"/>
        </w:rPr>
        <w:fldChar w:fldCharType="begin"/>
      </w:r>
      <w:r>
        <w:rPr>
          <w:sz w:val="22"/>
          <w:szCs w:val="22"/>
        </w:rPr>
        <w:instrText xml:space="preserve"> REF _Ref24112895 \h </w:instrText>
      </w:r>
      <w:r>
        <w:rPr>
          <w:sz w:val="22"/>
          <w:szCs w:val="22"/>
        </w:rPr>
      </w:r>
      <w:r>
        <w:rPr>
          <w:sz w:val="22"/>
          <w:szCs w:val="22"/>
        </w:rPr>
        <w:fldChar w:fldCharType="separate"/>
      </w:r>
      <w:r w:rsidR="00A926F7" w:rsidRPr="00A16E9E">
        <w:rPr>
          <w:sz w:val="22"/>
          <w:szCs w:val="22"/>
        </w:rPr>
        <w:t xml:space="preserve">Figure </w:t>
      </w:r>
      <w:r w:rsidR="00A926F7">
        <w:rPr>
          <w:noProof/>
          <w:sz w:val="22"/>
          <w:szCs w:val="22"/>
        </w:rPr>
        <w:t>1</w:t>
      </w:r>
      <w:r>
        <w:rPr>
          <w:sz w:val="22"/>
          <w:szCs w:val="22"/>
        </w:rPr>
        <w:fldChar w:fldCharType="end"/>
      </w:r>
      <w:r>
        <w:rPr>
          <w:sz w:val="22"/>
          <w:szCs w:val="22"/>
        </w:rPr>
        <w:t xml:space="preserve"> becomes possible without the need to introduce any DCI field, which provides good level of flexibility to the network. </w:t>
      </w:r>
    </w:p>
    <w:p w14:paraId="300C91B3" w14:textId="5C1C5A90" w:rsidR="006366F2" w:rsidRDefault="006366F2" w:rsidP="00C60866">
      <w:pPr>
        <w:jc w:val="both"/>
        <w:rPr>
          <w:b/>
          <w:iCs/>
          <w:sz w:val="22"/>
          <w:szCs w:val="18"/>
          <w:lang w:val="en-GB" w:eastAsia="ko-KR"/>
        </w:rPr>
      </w:pPr>
      <w:bookmarkStart w:id="13" w:name="p6"/>
      <w:r w:rsidRPr="004037EF">
        <w:rPr>
          <w:rFonts w:eastAsia="Batang"/>
          <w:b/>
          <w:sz w:val="22"/>
          <w:szCs w:val="28"/>
          <w:u w:val="single"/>
          <w:lang w:val="en-GB"/>
        </w:rPr>
        <w:t xml:space="preserve">Proposal </w:t>
      </w:r>
      <w:r w:rsidRPr="004037EF">
        <w:rPr>
          <w:rFonts w:eastAsia="Batang"/>
          <w:b/>
          <w:sz w:val="22"/>
          <w:szCs w:val="28"/>
          <w:u w:val="single"/>
          <w:lang w:val="en-GB"/>
        </w:rPr>
        <w:fldChar w:fldCharType="begin"/>
      </w:r>
      <w:r w:rsidRPr="004037EF">
        <w:rPr>
          <w:rFonts w:eastAsia="Batang"/>
          <w:b/>
          <w:sz w:val="22"/>
          <w:szCs w:val="28"/>
          <w:u w:val="single"/>
          <w:lang w:val="en-GB"/>
        </w:rPr>
        <w:instrText xml:space="preserve"> seq prop </w:instrText>
      </w:r>
      <w:r w:rsidRPr="004037EF">
        <w:rPr>
          <w:rFonts w:eastAsia="Batang"/>
          <w:b/>
          <w:sz w:val="22"/>
          <w:szCs w:val="28"/>
          <w:u w:val="single"/>
          <w:lang w:val="en-GB"/>
        </w:rPr>
        <w:fldChar w:fldCharType="separate"/>
      </w:r>
      <w:r w:rsidR="00A926F7">
        <w:rPr>
          <w:rFonts w:eastAsia="Batang"/>
          <w:b/>
          <w:noProof/>
          <w:sz w:val="22"/>
          <w:szCs w:val="28"/>
          <w:u w:val="single"/>
          <w:lang w:val="en-GB"/>
        </w:rPr>
        <w:t>6</w:t>
      </w:r>
      <w:r w:rsidRPr="004037EF">
        <w:rPr>
          <w:rFonts w:eastAsia="Batang"/>
          <w:b/>
          <w:sz w:val="22"/>
          <w:szCs w:val="28"/>
          <w:u w:val="single"/>
          <w:lang w:val="en-GB"/>
        </w:rPr>
        <w:fldChar w:fldCharType="end"/>
      </w:r>
      <w:r w:rsidRPr="004037EF">
        <w:rPr>
          <w:b/>
          <w:iCs/>
          <w:sz w:val="22"/>
          <w:szCs w:val="18"/>
          <w:lang w:val="en-GB" w:eastAsia="ko-KR"/>
        </w:rPr>
        <w:t>: For schemes</w:t>
      </w:r>
      <w:r>
        <w:rPr>
          <w:b/>
          <w:iCs/>
          <w:sz w:val="22"/>
          <w:szCs w:val="18"/>
          <w:lang w:val="en-GB" w:eastAsia="ko-KR"/>
        </w:rPr>
        <w:t xml:space="preserve"> 3, if UE is configured with K&gt;0 symbols offset</w:t>
      </w:r>
      <w:r w:rsidR="003B6870">
        <w:rPr>
          <w:b/>
          <w:iCs/>
          <w:sz w:val="22"/>
          <w:szCs w:val="18"/>
          <w:lang w:val="en-GB" w:eastAsia="ko-KR"/>
        </w:rPr>
        <w:t>,</w:t>
      </w:r>
      <w:r w:rsidR="00EE46F4">
        <w:rPr>
          <w:b/>
          <w:iCs/>
          <w:sz w:val="22"/>
          <w:szCs w:val="18"/>
          <w:lang w:val="en-GB" w:eastAsia="ko-KR"/>
        </w:rPr>
        <w:t xml:space="preserve"> </w:t>
      </w:r>
      <w:r>
        <w:rPr>
          <w:b/>
          <w:iCs/>
          <w:sz w:val="22"/>
          <w:szCs w:val="18"/>
          <w:lang w:val="en-GB" w:eastAsia="ko-KR"/>
        </w:rPr>
        <w:t xml:space="preserve">and </w:t>
      </w:r>
      <w:r w:rsidR="00EE46F4">
        <w:rPr>
          <w:b/>
          <w:iCs/>
          <w:sz w:val="22"/>
          <w:szCs w:val="18"/>
          <w:lang w:val="en-GB" w:eastAsia="ko-KR"/>
        </w:rPr>
        <w:t xml:space="preserve">the DCI indicates an SLIV that would result in </w:t>
      </w:r>
      <w:r>
        <w:rPr>
          <w:b/>
          <w:iCs/>
          <w:sz w:val="22"/>
          <w:szCs w:val="18"/>
          <w:lang w:val="en-GB" w:eastAsia="ko-KR"/>
        </w:rPr>
        <w:t xml:space="preserve">the second PDSCH transmission occasion </w:t>
      </w:r>
      <w:r w:rsidR="00EE46F4">
        <w:rPr>
          <w:b/>
          <w:iCs/>
          <w:sz w:val="22"/>
          <w:szCs w:val="18"/>
          <w:lang w:val="en-GB" w:eastAsia="ko-KR"/>
        </w:rPr>
        <w:t>to</w:t>
      </w:r>
      <w:r>
        <w:rPr>
          <w:b/>
          <w:iCs/>
          <w:sz w:val="22"/>
          <w:szCs w:val="18"/>
          <w:lang w:val="en-GB" w:eastAsia="ko-KR"/>
        </w:rPr>
        <w:t xml:space="preserve"> cross the slot boundary, UE assumes K=0 instead of the configured value provided that with this assumption, the second PDSCH transmission occasion does not cross the slot boundary</w:t>
      </w:r>
      <w:r w:rsidR="00B15366">
        <w:rPr>
          <w:b/>
          <w:iCs/>
          <w:sz w:val="22"/>
          <w:szCs w:val="18"/>
          <w:lang w:val="en-GB" w:eastAsia="ko-KR"/>
        </w:rPr>
        <w:t>.</w:t>
      </w:r>
    </w:p>
    <w:bookmarkEnd w:id="13"/>
    <w:p w14:paraId="14418476" w14:textId="58C10DCD" w:rsidR="007B5AFF" w:rsidRDefault="00DE726B" w:rsidP="00DE726B">
      <w:pPr>
        <w:jc w:val="both"/>
        <w:rPr>
          <w:bCs/>
          <w:iCs/>
          <w:sz w:val="22"/>
          <w:szCs w:val="18"/>
          <w:lang w:val="en-GB" w:eastAsia="ko-KR"/>
        </w:rPr>
      </w:pPr>
      <w:r>
        <w:rPr>
          <w:bCs/>
          <w:iCs/>
          <w:sz w:val="22"/>
          <w:szCs w:val="18"/>
          <w:lang w:val="en-GB" w:eastAsia="ko-KR"/>
        </w:rPr>
        <w:t xml:space="preserve">Finally, default QCL assumption for the case of single-DCI based multi-TRP should be decided at least for SDM/FDM schemes. Otherwise, they are not usable for low-latency scenarios in FR2 as the </w:t>
      </w:r>
      <w:r w:rsidRPr="00DE726B">
        <w:rPr>
          <w:bCs/>
          <w:iCs/>
          <w:sz w:val="22"/>
          <w:szCs w:val="18"/>
          <w:lang w:val="en-GB" w:eastAsia="ko-KR"/>
        </w:rPr>
        <w:t>time offset between the reception of the DL DCI and the corresponding</w:t>
      </w:r>
      <w:r>
        <w:rPr>
          <w:bCs/>
          <w:iCs/>
          <w:sz w:val="22"/>
          <w:szCs w:val="18"/>
          <w:lang w:val="en-GB" w:eastAsia="ko-KR"/>
        </w:rPr>
        <w:t xml:space="preserve"> </w:t>
      </w:r>
      <w:r w:rsidRPr="00DE726B">
        <w:rPr>
          <w:bCs/>
          <w:iCs/>
          <w:sz w:val="22"/>
          <w:szCs w:val="18"/>
          <w:lang w:val="en-GB" w:eastAsia="ko-KR"/>
        </w:rPr>
        <w:t>PDSCH</w:t>
      </w:r>
      <w:r w:rsidR="0052304D">
        <w:rPr>
          <w:bCs/>
          <w:iCs/>
          <w:sz w:val="22"/>
          <w:szCs w:val="18"/>
          <w:lang w:val="en-GB" w:eastAsia="ko-KR"/>
        </w:rPr>
        <w:t xml:space="preserve"> </w:t>
      </w:r>
      <w:r w:rsidR="007B5AFF">
        <w:rPr>
          <w:bCs/>
          <w:iCs/>
          <w:sz w:val="22"/>
          <w:szCs w:val="18"/>
          <w:lang w:val="en-GB" w:eastAsia="ko-KR"/>
        </w:rPr>
        <w:t xml:space="preserve">has to be larger than </w:t>
      </w:r>
      <w:r w:rsidR="007B5AFF" w:rsidRPr="00370739">
        <w:rPr>
          <w:bCs/>
          <w:i/>
          <w:sz w:val="22"/>
          <w:szCs w:val="18"/>
          <w:lang w:val="en-GB" w:eastAsia="ko-KR"/>
        </w:rPr>
        <w:t>timeDurationForQCL</w:t>
      </w:r>
      <w:r w:rsidR="007B5AFF">
        <w:rPr>
          <w:bCs/>
          <w:iCs/>
          <w:sz w:val="22"/>
          <w:szCs w:val="18"/>
          <w:lang w:val="en-GB" w:eastAsia="ko-KR"/>
        </w:rPr>
        <w:t xml:space="preserve">, which can be 28 symbols. If the UE </w:t>
      </w:r>
      <w:r w:rsidR="007B5AFF" w:rsidRPr="007B5AFF">
        <w:rPr>
          <w:bCs/>
          <w:iCs/>
          <w:sz w:val="22"/>
          <w:szCs w:val="18"/>
          <w:lang w:val="en-GB" w:eastAsia="ko-KR"/>
        </w:rPr>
        <w:t>is capable of receiving two simultaneous beams with different QCL-TypeD properties</w:t>
      </w:r>
      <w:r w:rsidR="007B5AFF">
        <w:rPr>
          <w:bCs/>
          <w:iCs/>
          <w:sz w:val="22"/>
          <w:szCs w:val="18"/>
          <w:lang w:val="en-GB" w:eastAsia="ko-KR"/>
        </w:rPr>
        <w:t>,</w:t>
      </w:r>
      <w:r w:rsidR="00B2733E">
        <w:rPr>
          <w:bCs/>
          <w:iCs/>
          <w:sz w:val="22"/>
          <w:szCs w:val="18"/>
          <w:lang w:val="en-GB" w:eastAsia="ko-KR"/>
        </w:rPr>
        <w:t xml:space="preserve"> </w:t>
      </w:r>
      <w:r w:rsidR="003030EE">
        <w:rPr>
          <w:bCs/>
          <w:iCs/>
          <w:sz w:val="22"/>
          <w:szCs w:val="18"/>
          <w:lang w:val="en-GB" w:eastAsia="ko-KR"/>
        </w:rPr>
        <w:t xml:space="preserve">the two default QCL assumptions should be compatible / feasible to transmit or receive. In addition, the first default QCL assumption should be determined based on Rel. 15 rule. </w:t>
      </w:r>
      <w:r w:rsidR="00370739">
        <w:rPr>
          <w:bCs/>
          <w:iCs/>
          <w:sz w:val="22"/>
          <w:szCs w:val="18"/>
          <w:lang w:val="en-GB" w:eastAsia="ko-KR"/>
        </w:rPr>
        <w:t>Hence, we propose the following:</w:t>
      </w:r>
    </w:p>
    <w:p w14:paraId="5F4949FC" w14:textId="7CF8C32B" w:rsidR="00B2733E" w:rsidRPr="00B2733E" w:rsidRDefault="00B2733E" w:rsidP="00DE726B">
      <w:pPr>
        <w:jc w:val="both"/>
        <w:rPr>
          <w:b/>
          <w:iCs/>
          <w:sz w:val="22"/>
          <w:szCs w:val="18"/>
          <w:lang w:val="en-GB" w:eastAsia="ko-KR"/>
        </w:rPr>
      </w:pPr>
      <w:bookmarkStart w:id="14" w:name="p7"/>
      <w:r w:rsidRPr="004037EF">
        <w:rPr>
          <w:rFonts w:eastAsia="Batang"/>
          <w:b/>
          <w:sz w:val="22"/>
          <w:szCs w:val="28"/>
          <w:u w:val="single"/>
          <w:lang w:val="en-GB"/>
        </w:rPr>
        <w:t xml:space="preserve">Proposal </w:t>
      </w:r>
      <w:r w:rsidRPr="004037EF">
        <w:rPr>
          <w:rFonts w:eastAsia="Batang"/>
          <w:b/>
          <w:sz w:val="22"/>
          <w:szCs w:val="28"/>
          <w:u w:val="single"/>
          <w:lang w:val="en-GB"/>
        </w:rPr>
        <w:fldChar w:fldCharType="begin"/>
      </w:r>
      <w:r w:rsidRPr="004037EF">
        <w:rPr>
          <w:rFonts w:eastAsia="Batang"/>
          <w:b/>
          <w:sz w:val="22"/>
          <w:szCs w:val="28"/>
          <w:u w:val="single"/>
          <w:lang w:val="en-GB"/>
        </w:rPr>
        <w:instrText xml:space="preserve"> seq prop </w:instrText>
      </w:r>
      <w:r w:rsidRPr="004037EF">
        <w:rPr>
          <w:rFonts w:eastAsia="Batang"/>
          <w:b/>
          <w:sz w:val="22"/>
          <w:szCs w:val="28"/>
          <w:u w:val="single"/>
          <w:lang w:val="en-GB"/>
        </w:rPr>
        <w:fldChar w:fldCharType="separate"/>
      </w:r>
      <w:r w:rsidR="00A926F7">
        <w:rPr>
          <w:rFonts w:eastAsia="Batang"/>
          <w:b/>
          <w:noProof/>
          <w:sz w:val="22"/>
          <w:szCs w:val="28"/>
          <w:u w:val="single"/>
          <w:lang w:val="en-GB"/>
        </w:rPr>
        <w:t>7</w:t>
      </w:r>
      <w:r w:rsidRPr="004037EF">
        <w:rPr>
          <w:rFonts w:eastAsia="Batang"/>
          <w:b/>
          <w:sz w:val="22"/>
          <w:szCs w:val="28"/>
          <w:u w:val="single"/>
          <w:lang w:val="en-GB"/>
        </w:rPr>
        <w:fldChar w:fldCharType="end"/>
      </w:r>
      <w:r w:rsidRPr="004037EF">
        <w:rPr>
          <w:b/>
          <w:iCs/>
          <w:sz w:val="22"/>
          <w:szCs w:val="18"/>
          <w:lang w:val="en-GB" w:eastAsia="ko-KR"/>
        </w:rPr>
        <w:t xml:space="preserve">: </w:t>
      </w:r>
      <w:r>
        <w:rPr>
          <w:b/>
          <w:iCs/>
          <w:sz w:val="22"/>
          <w:szCs w:val="18"/>
          <w:lang w:val="en-GB" w:eastAsia="ko-KR"/>
        </w:rPr>
        <w:t>For single-DCI based multi-TRP, i</w:t>
      </w:r>
      <w:r w:rsidRPr="00B2733E">
        <w:rPr>
          <w:b/>
          <w:iCs/>
          <w:sz w:val="22"/>
          <w:szCs w:val="18"/>
          <w:lang w:val="en-GB" w:eastAsia="ko-KR"/>
        </w:rPr>
        <w:t>f the UE is capable of receiving two simultaneous beams with different QCL-TypeD properties</w:t>
      </w:r>
      <w:r w:rsidR="003030EE">
        <w:rPr>
          <w:b/>
          <w:iCs/>
          <w:sz w:val="22"/>
          <w:szCs w:val="18"/>
          <w:lang w:val="en-GB" w:eastAsia="ko-KR"/>
        </w:rPr>
        <w:t xml:space="preserve">, the first </w:t>
      </w:r>
      <w:r w:rsidR="003030EE" w:rsidRPr="00B2733E">
        <w:rPr>
          <w:b/>
          <w:iCs/>
          <w:sz w:val="22"/>
          <w:szCs w:val="18"/>
          <w:lang w:val="en-GB" w:eastAsia="ko-KR"/>
        </w:rPr>
        <w:t>default QCL assumption is determined similar to Rel. 15</w:t>
      </w:r>
    </w:p>
    <w:p w14:paraId="3146DB7C" w14:textId="62123DD0" w:rsidR="00E341A2" w:rsidRPr="00B2733E" w:rsidRDefault="007B5AFF" w:rsidP="00BD53AD">
      <w:pPr>
        <w:pStyle w:val="ListParagraph"/>
        <w:numPr>
          <w:ilvl w:val="0"/>
          <w:numId w:val="37"/>
        </w:numPr>
        <w:jc w:val="both"/>
        <w:rPr>
          <w:rFonts w:ascii="Times New Roman" w:hAnsi="Times New Roman"/>
          <w:b/>
          <w:iCs/>
          <w:szCs w:val="18"/>
          <w:lang w:val="en-GB" w:eastAsia="ko-KR"/>
        </w:rPr>
      </w:pPr>
      <w:r w:rsidRPr="00B2733E">
        <w:rPr>
          <w:rFonts w:ascii="Times New Roman" w:hAnsi="Times New Roman"/>
          <w:b/>
          <w:iCs/>
          <w:szCs w:val="18"/>
          <w:lang w:val="en-GB" w:eastAsia="ko-KR"/>
        </w:rPr>
        <w:t xml:space="preserve">If there is </w:t>
      </w:r>
      <w:r w:rsidR="00E341A2" w:rsidRPr="00B2733E">
        <w:rPr>
          <w:rFonts w:ascii="Times New Roman" w:hAnsi="Times New Roman"/>
          <w:b/>
          <w:iCs/>
          <w:szCs w:val="18"/>
          <w:lang w:val="en-GB" w:eastAsia="ko-KR"/>
        </w:rPr>
        <w:t xml:space="preserve">a </w:t>
      </w:r>
      <w:r w:rsidRPr="00B2733E">
        <w:rPr>
          <w:rFonts w:ascii="Times New Roman" w:hAnsi="Times New Roman"/>
          <w:b/>
          <w:iCs/>
          <w:szCs w:val="18"/>
          <w:lang w:val="en-GB" w:eastAsia="ko-KR"/>
        </w:rPr>
        <w:t xml:space="preserve">TCI codepoint that </w:t>
      </w:r>
      <w:r w:rsidR="00E341A2" w:rsidRPr="00B2733E">
        <w:rPr>
          <w:rFonts w:ascii="Times New Roman" w:hAnsi="Times New Roman"/>
          <w:b/>
          <w:iCs/>
          <w:szCs w:val="18"/>
          <w:lang w:val="en-GB" w:eastAsia="ko-KR"/>
        </w:rPr>
        <w:t>indicates two TCI states and one</w:t>
      </w:r>
      <w:r w:rsidRPr="00B2733E">
        <w:rPr>
          <w:rFonts w:ascii="Times New Roman" w:hAnsi="Times New Roman"/>
          <w:b/>
          <w:iCs/>
          <w:szCs w:val="18"/>
          <w:lang w:val="en-GB" w:eastAsia="ko-KR"/>
        </w:rPr>
        <w:t xml:space="preserve"> </w:t>
      </w:r>
      <w:r w:rsidR="00E341A2" w:rsidRPr="00B2733E">
        <w:rPr>
          <w:rFonts w:ascii="Times New Roman" w:hAnsi="Times New Roman"/>
          <w:b/>
          <w:iCs/>
          <w:szCs w:val="18"/>
          <w:lang w:val="en-GB" w:eastAsia="ko-KR"/>
        </w:rPr>
        <w:t xml:space="preserve">of them has the same QCL-TypeD as </w:t>
      </w:r>
      <w:r w:rsidRPr="00B2733E">
        <w:rPr>
          <w:rFonts w:ascii="Times New Roman" w:hAnsi="Times New Roman"/>
          <w:b/>
          <w:iCs/>
          <w:szCs w:val="18"/>
          <w:lang w:val="en-GB" w:eastAsia="ko-KR"/>
        </w:rPr>
        <w:t xml:space="preserve">the first default QCL, the </w:t>
      </w:r>
      <w:r w:rsidR="00E341A2" w:rsidRPr="00B2733E">
        <w:rPr>
          <w:rFonts w:ascii="Times New Roman" w:hAnsi="Times New Roman"/>
          <w:b/>
          <w:iCs/>
          <w:szCs w:val="18"/>
          <w:lang w:val="en-GB" w:eastAsia="ko-KR"/>
        </w:rPr>
        <w:t>other</w:t>
      </w:r>
      <w:r w:rsidRPr="00B2733E">
        <w:rPr>
          <w:rFonts w:ascii="Times New Roman" w:hAnsi="Times New Roman"/>
          <w:b/>
          <w:iCs/>
          <w:szCs w:val="18"/>
          <w:lang w:val="en-GB" w:eastAsia="ko-KR"/>
        </w:rPr>
        <w:t xml:space="preserve"> TCI state </w:t>
      </w:r>
      <w:r w:rsidR="00E341A2" w:rsidRPr="00B2733E">
        <w:rPr>
          <w:rFonts w:ascii="Times New Roman" w:hAnsi="Times New Roman"/>
          <w:b/>
          <w:iCs/>
          <w:szCs w:val="18"/>
          <w:lang w:val="en-GB" w:eastAsia="ko-KR"/>
        </w:rPr>
        <w:t>among the two TCI states</w:t>
      </w:r>
      <w:r w:rsidRPr="00B2733E">
        <w:rPr>
          <w:rFonts w:ascii="Times New Roman" w:hAnsi="Times New Roman"/>
          <w:b/>
          <w:iCs/>
          <w:szCs w:val="18"/>
          <w:lang w:val="en-GB" w:eastAsia="ko-KR"/>
        </w:rPr>
        <w:t xml:space="preserve"> is determined as the second default QCL </w:t>
      </w:r>
    </w:p>
    <w:p w14:paraId="0B026BD0" w14:textId="5FB5751E" w:rsidR="00DE726B" w:rsidRPr="00B2733E" w:rsidRDefault="00E341A2" w:rsidP="00BD53AD">
      <w:pPr>
        <w:pStyle w:val="ListParagraph"/>
        <w:numPr>
          <w:ilvl w:val="1"/>
          <w:numId w:val="37"/>
        </w:numPr>
        <w:jc w:val="both"/>
        <w:rPr>
          <w:rFonts w:ascii="Times New Roman" w:hAnsi="Times New Roman"/>
          <w:b/>
          <w:iCs/>
          <w:szCs w:val="18"/>
          <w:lang w:val="en-GB" w:eastAsia="ko-KR"/>
        </w:rPr>
      </w:pPr>
      <w:r w:rsidRPr="00B2733E">
        <w:rPr>
          <w:rFonts w:ascii="Times New Roman" w:hAnsi="Times New Roman"/>
          <w:b/>
          <w:iCs/>
          <w:szCs w:val="18"/>
          <w:lang w:val="en-GB" w:eastAsia="ko-KR"/>
        </w:rPr>
        <w:t>I</w:t>
      </w:r>
      <w:r w:rsidR="007B5AFF" w:rsidRPr="00B2733E">
        <w:rPr>
          <w:rFonts w:ascii="Times New Roman" w:hAnsi="Times New Roman"/>
          <w:b/>
          <w:iCs/>
          <w:szCs w:val="18"/>
          <w:lang w:val="en-GB" w:eastAsia="ko-KR"/>
        </w:rPr>
        <w:t xml:space="preserve">f there are more than </w:t>
      </w:r>
      <w:r w:rsidR="00370739">
        <w:rPr>
          <w:rFonts w:ascii="Times New Roman" w:hAnsi="Times New Roman"/>
          <w:b/>
          <w:iCs/>
          <w:szCs w:val="18"/>
          <w:lang w:val="en-GB" w:eastAsia="ko-KR"/>
        </w:rPr>
        <w:t xml:space="preserve">one </w:t>
      </w:r>
      <w:r w:rsidR="007B5AFF" w:rsidRPr="00B2733E">
        <w:rPr>
          <w:rFonts w:ascii="Times New Roman" w:hAnsi="Times New Roman"/>
          <w:b/>
          <w:iCs/>
          <w:szCs w:val="18"/>
          <w:lang w:val="en-GB" w:eastAsia="ko-KR"/>
        </w:rPr>
        <w:t xml:space="preserve">such </w:t>
      </w:r>
      <w:r w:rsidRPr="00B2733E">
        <w:rPr>
          <w:rFonts w:ascii="Times New Roman" w:hAnsi="Times New Roman"/>
          <w:b/>
          <w:iCs/>
          <w:szCs w:val="18"/>
          <w:lang w:val="en-GB" w:eastAsia="ko-KR"/>
        </w:rPr>
        <w:t xml:space="preserve">TCI </w:t>
      </w:r>
      <w:r w:rsidR="007B5AFF" w:rsidRPr="00B2733E">
        <w:rPr>
          <w:rFonts w:ascii="Times New Roman" w:hAnsi="Times New Roman"/>
          <w:b/>
          <w:iCs/>
          <w:szCs w:val="18"/>
          <w:lang w:val="en-GB" w:eastAsia="ko-KR"/>
        </w:rPr>
        <w:t>codepoints</w:t>
      </w:r>
      <w:r w:rsidRPr="00B2733E">
        <w:rPr>
          <w:rFonts w:ascii="Times New Roman" w:hAnsi="Times New Roman"/>
          <w:b/>
          <w:iCs/>
          <w:szCs w:val="18"/>
          <w:lang w:val="en-GB" w:eastAsia="ko-KR"/>
        </w:rPr>
        <w:t>, the lowest codepoint is considered</w:t>
      </w:r>
    </w:p>
    <w:p w14:paraId="07871DD8" w14:textId="004CA633" w:rsidR="00E341A2" w:rsidRPr="00B2733E" w:rsidRDefault="00E341A2" w:rsidP="00BD53AD">
      <w:pPr>
        <w:pStyle w:val="ListParagraph"/>
        <w:numPr>
          <w:ilvl w:val="0"/>
          <w:numId w:val="37"/>
        </w:numPr>
        <w:jc w:val="both"/>
        <w:rPr>
          <w:rFonts w:ascii="Times New Roman" w:hAnsi="Times New Roman"/>
          <w:b/>
          <w:iCs/>
          <w:szCs w:val="18"/>
          <w:lang w:val="en-GB" w:eastAsia="ko-KR"/>
        </w:rPr>
      </w:pPr>
      <w:r w:rsidRPr="00B2733E">
        <w:rPr>
          <w:rFonts w:ascii="Times New Roman" w:hAnsi="Times New Roman"/>
          <w:b/>
          <w:iCs/>
          <w:szCs w:val="18"/>
          <w:lang w:val="en-GB" w:eastAsia="ko-KR"/>
        </w:rPr>
        <w:t xml:space="preserve">If there is no such TCI codepoint, </w:t>
      </w:r>
      <w:r w:rsidR="003030EE">
        <w:rPr>
          <w:rFonts w:ascii="Times New Roman" w:hAnsi="Times New Roman"/>
          <w:b/>
          <w:iCs/>
          <w:szCs w:val="18"/>
          <w:lang w:val="en-GB" w:eastAsia="ko-KR"/>
        </w:rPr>
        <w:t>single default QCL</w:t>
      </w:r>
      <w:r w:rsidR="00B2733E" w:rsidRPr="00B2733E">
        <w:rPr>
          <w:rFonts w:ascii="Times New Roman" w:hAnsi="Times New Roman"/>
          <w:b/>
          <w:iCs/>
          <w:szCs w:val="18"/>
          <w:lang w:val="en-GB" w:eastAsia="ko-KR"/>
        </w:rPr>
        <w:t xml:space="preserve"> </w:t>
      </w:r>
      <w:r w:rsidR="003030EE">
        <w:rPr>
          <w:rFonts w:ascii="Times New Roman" w:hAnsi="Times New Roman"/>
          <w:b/>
          <w:iCs/>
          <w:szCs w:val="18"/>
          <w:lang w:val="en-GB" w:eastAsia="ko-KR"/>
        </w:rPr>
        <w:t>is assumed</w:t>
      </w:r>
    </w:p>
    <w:bookmarkEnd w:id="4"/>
    <w:bookmarkEnd w:id="14"/>
    <w:p w14:paraId="32E772C9" w14:textId="36D1B3F0" w:rsidR="003A734D" w:rsidRDefault="0015583D" w:rsidP="005738B2">
      <w:pPr>
        <w:pStyle w:val="Heading1"/>
        <w:jc w:val="both"/>
        <w:rPr>
          <w:rFonts w:asciiTheme="majorBidi" w:hAnsiTheme="majorBidi" w:cstheme="majorBidi"/>
          <w:bCs/>
        </w:rPr>
      </w:pPr>
      <w:r>
        <w:rPr>
          <w:rFonts w:asciiTheme="majorBidi" w:hAnsiTheme="majorBidi" w:cstheme="majorBidi"/>
          <w:bCs/>
        </w:rPr>
        <w:lastRenderedPageBreak/>
        <w:t>Remaining Details of</w:t>
      </w:r>
      <w:r w:rsidR="0084203E">
        <w:rPr>
          <w:rFonts w:asciiTheme="majorBidi" w:hAnsiTheme="majorBidi" w:cstheme="majorBidi"/>
          <w:bCs/>
        </w:rPr>
        <w:t xml:space="preserve"> Multiple-PDCCH Based Design</w:t>
      </w:r>
    </w:p>
    <w:p w14:paraId="337158D6" w14:textId="4C0C97B8" w:rsidR="00C12012" w:rsidRDefault="00C12012" w:rsidP="00C12012">
      <w:pPr>
        <w:jc w:val="both"/>
        <w:rPr>
          <w:sz w:val="22"/>
          <w:szCs w:val="22"/>
          <w:lang w:val="en-GB"/>
        </w:rPr>
      </w:pPr>
      <w:r>
        <w:rPr>
          <w:sz w:val="22"/>
          <w:szCs w:val="22"/>
          <w:lang w:val="en-GB"/>
        </w:rPr>
        <w:t>The following aspects regarding enhancements for multiple-PDCCH based design are discussed in this section:</w:t>
      </w:r>
    </w:p>
    <w:p w14:paraId="1E69D319" w14:textId="02E3B7BE" w:rsidR="00C12012" w:rsidRPr="004966CE" w:rsidRDefault="00A37F40" w:rsidP="00BD53AD">
      <w:pPr>
        <w:pStyle w:val="ListParagraph"/>
        <w:numPr>
          <w:ilvl w:val="0"/>
          <w:numId w:val="6"/>
        </w:numPr>
        <w:jc w:val="both"/>
        <w:rPr>
          <w:rFonts w:ascii="Times New Roman" w:hAnsi="Times New Roman"/>
          <w:lang w:val="en-GB"/>
        </w:rPr>
      </w:pPr>
      <w:r w:rsidRPr="004966CE">
        <w:rPr>
          <w:rFonts w:ascii="Times New Roman" w:hAnsi="Times New Roman"/>
          <w:lang w:val="en-GB"/>
        </w:rPr>
        <w:t>PDSCH related enhancements.</w:t>
      </w:r>
    </w:p>
    <w:p w14:paraId="032EF7E9" w14:textId="0A07727A" w:rsidR="004966CE" w:rsidRDefault="004966CE" w:rsidP="00BD53AD">
      <w:pPr>
        <w:pStyle w:val="ListParagraph"/>
        <w:numPr>
          <w:ilvl w:val="0"/>
          <w:numId w:val="6"/>
        </w:numPr>
        <w:jc w:val="both"/>
        <w:rPr>
          <w:rFonts w:ascii="Times New Roman" w:hAnsi="Times New Roman"/>
          <w:lang w:val="en-GB"/>
        </w:rPr>
      </w:pPr>
      <w:r>
        <w:rPr>
          <w:rFonts w:ascii="Times New Roman" w:hAnsi="Times New Roman"/>
          <w:lang w:val="en-GB"/>
        </w:rPr>
        <w:t>PDCCH related enhancements.</w:t>
      </w:r>
    </w:p>
    <w:p w14:paraId="34A7BD3E" w14:textId="57BC7026" w:rsidR="00C12012" w:rsidRDefault="00A37F40" w:rsidP="00BD53AD">
      <w:pPr>
        <w:pStyle w:val="ListParagraph"/>
        <w:numPr>
          <w:ilvl w:val="0"/>
          <w:numId w:val="6"/>
        </w:numPr>
        <w:jc w:val="both"/>
        <w:rPr>
          <w:rFonts w:ascii="Times New Roman" w:hAnsi="Times New Roman"/>
          <w:lang w:val="en-GB"/>
        </w:rPr>
      </w:pPr>
      <w:r w:rsidRPr="004966CE">
        <w:rPr>
          <w:rFonts w:ascii="Times New Roman" w:hAnsi="Times New Roman"/>
          <w:lang w:val="en-GB"/>
        </w:rPr>
        <w:t xml:space="preserve">PUCCH related </w:t>
      </w:r>
      <w:r w:rsidR="00D30F5B" w:rsidRPr="004966CE">
        <w:rPr>
          <w:rFonts w:ascii="Times New Roman" w:hAnsi="Times New Roman"/>
          <w:lang w:val="en-GB"/>
        </w:rPr>
        <w:t>enhancements</w:t>
      </w:r>
      <w:r w:rsidR="00C12012" w:rsidRPr="004966CE">
        <w:rPr>
          <w:rFonts w:ascii="Times New Roman" w:hAnsi="Times New Roman"/>
          <w:lang w:val="en-GB"/>
        </w:rPr>
        <w:t>.</w:t>
      </w:r>
    </w:p>
    <w:p w14:paraId="56C93B46" w14:textId="77777777" w:rsidR="00C12012" w:rsidRPr="00C12012" w:rsidRDefault="00C12012" w:rsidP="00C12012">
      <w:pPr>
        <w:pStyle w:val="ListParagraph"/>
        <w:jc w:val="both"/>
        <w:rPr>
          <w:rFonts w:ascii="Times New Roman" w:hAnsi="Times New Roman"/>
          <w:lang w:val="en-GB"/>
        </w:rPr>
      </w:pPr>
    </w:p>
    <w:p w14:paraId="5EBECC1D" w14:textId="598A509C" w:rsidR="00977494" w:rsidRDefault="00A37F40" w:rsidP="00977494">
      <w:pPr>
        <w:pStyle w:val="Heading2"/>
        <w:jc w:val="both"/>
        <w:rPr>
          <w:rFonts w:asciiTheme="majorBidi" w:hAnsiTheme="majorBidi" w:cstheme="majorBidi"/>
        </w:rPr>
      </w:pPr>
      <w:r>
        <w:rPr>
          <w:rFonts w:asciiTheme="majorBidi" w:hAnsiTheme="majorBidi" w:cstheme="majorBidi"/>
        </w:rPr>
        <w:t>PDSCH Related Enhancements</w:t>
      </w:r>
    </w:p>
    <w:p w14:paraId="6B2EC484" w14:textId="5EBDF03A" w:rsidR="00F20901" w:rsidRPr="00FD02DD" w:rsidRDefault="00AD1F5E" w:rsidP="00FD02DD">
      <w:pPr>
        <w:jc w:val="both"/>
        <w:rPr>
          <w:lang w:val="en-GB"/>
        </w:rPr>
      </w:pPr>
      <w:r>
        <w:rPr>
          <w:bCs/>
          <w:sz w:val="22"/>
          <w:szCs w:val="22"/>
          <w:lang w:val="en-GB"/>
        </w:rPr>
        <w:t>Regarding the aspects related to rate matching for multiple-PDCCH based design</w:t>
      </w:r>
      <w:r w:rsidR="00FD02DD">
        <w:rPr>
          <w:lang w:val="en-GB"/>
        </w:rPr>
        <w:t xml:space="preserve">, </w:t>
      </w:r>
      <w:r w:rsidR="00FD02DD">
        <w:rPr>
          <w:bCs/>
          <w:sz w:val="22"/>
          <w:szCs w:val="22"/>
          <w:lang w:val="en-GB"/>
        </w:rPr>
        <w:t>f</w:t>
      </w:r>
      <w:r>
        <w:rPr>
          <w:bCs/>
          <w:sz w:val="22"/>
          <w:szCs w:val="22"/>
          <w:lang w:val="en-GB"/>
        </w:rPr>
        <w:t>irst, it should be clarified that PDSCH of one TRP should be always rate matched around DMRS of another TRP, i.e., UE does not expect to receive two partially / completely overlapping PDSCHs from two TRPs with DMRS REs of one PDSCH colliding with data REs of another PDSCH. This is important in order to ensure proper channel estimation. This can be achieved</w:t>
      </w:r>
      <w:r w:rsidR="00824B8A">
        <w:rPr>
          <w:bCs/>
          <w:sz w:val="22"/>
          <w:szCs w:val="22"/>
          <w:lang w:val="en-GB"/>
        </w:rPr>
        <w:t xml:space="preserve"> </w:t>
      </w:r>
      <w:r>
        <w:rPr>
          <w:bCs/>
          <w:sz w:val="22"/>
          <w:szCs w:val="22"/>
          <w:lang w:val="en-GB"/>
        </w:rPr>
        <w:t xml:space="preserve">by dynamic indication of number of CDM groups without data through antenna ports field in the DCI. Note that when backhaul is non-ideal, TRPs should ensure the condition above is satisfied through semi-static coordination (even though the signalling is dynamically indicated in the DCI). In addition, in the case of partial overlapping in frequency domain, the rate matching behaviour above should be the same across all RBs of a PDSCH, i.e., number of CDM groups without data for each PDSCH is the same in both overlapping and non-overlapping RBs. </w:t>
      </w:r>
    </w:p>
    <w:p w14:paraId="161398D1" w14:textId="58A121D1" w:rsidR="00AD1F5E" w:rsidRDefault="00804AEC" w:rsidP="00AD1F5E">
      <w:pPr>
        <w:jc w:val="both"/>
        <w:rPr>
          <w:bCs/>
          <w:sz w:val="22"/>
          <w:szCs w:val="22"/>
          <w:lang w:val="en-GB"/>
        </w:rPr>
      </w:pPr>
      <w:bookmarkStart w:id="15" w:name="p8"/>
      <w:r w:rsidRPr="00F63CC3">
        <w:rPr>
          <w:rFonts w:eastAsia="Batang"/>
          <w:b/>
          <w:sz w:val="22"/>
          <w:szCs w:val="28"/>
          <w:u w:val="single"/>
          <w:lang w:val="en-GB"/>
        </w:rPr>
        <w:t xml:space="preserve">Proposal </w:t>
      </w:r>
      <w:r w:rsidRPr="00F63CC3">
        <w:rPr>
          <w:rFonts w:eastAsia="Batang"/>
          <w:b/>
          <w:sz w:val="22"/>
          <w:szCs w:val="28"/>
          <w:u w:val="single"/>
          <w:lang w:val="en-GB"/>
        </w:rPr>
        <w:fldChar w:fldCharType="begin"/>
      </w:r>
      <w:r w:rsidRPr="00F63CC3">
        <w:rPr>
          <w:rFonts w:eastAsia="Batang"/>
          <w:b/>
          <w:sz w:val="22"/>
          <w:szCs w:val="28"/>
          <w:u w:val="single"/>
          <w:lang w:val="en-GB"/>
        </w:rPr>
        <w:instrText xml:space="preserve"> seq prop </w:instrText>
      </w:r>
      <w:r w:rsidRPr="00F63CC3">
        <w:rPr>
          <w:rFonts w:eastAsia="Batang"/>
          <w:b/>
          <w:sz w:val="22"/>
          <w:szCs w:val="28"/>
          <w:u w:val="single"/>
          <w:lang w:val="en-GB"/>
        </w:rPr>
        <w:fldChar w:fldCharType="separate"/>
      </w:r>
      <w:r w:rsidR="00A926F7">
        <w:rPr>
          <w:rFonts w:eastAsia="Batang"/>
          <w:b/>
          <w:noProof/>
          <w:sz w:val="22"/>
          <w:szCs w:val="28"/>
          <w:u w:val="single"/>
          <w:lang w:val="en-GB"/>
        </w:rPr>
        <w:t>8</w:t>
      </w:r>
      <w:r w:rsidRPr="00F63CC3">
        <w:rPr>
          <w:rFonts w:eastAsia="Batang"/>
          <w:b/>
          <w:sz w:val="22"/>
          <w:szCs w:val="28"/>
          <w:u w:val="single"/>
          <w:lang w:val="en-GB"/>
        </w:rPr>
        <w:fldChar w:fldCharType="end"/>
      </w:r>
      <w:r w:rsidR="00AD1F5E" w:rsidRPr="00AE3967">
        <w:rPr>
          <w:b/>
          <w:iCs/>
          <w:sz w:val="22"/>
          <w:szCs w:val="18"/>
          <w:lang w:val="en-GB" w:eastAsia="ko-KR"/>
        </w:rPr>
        <w:t>:</w:t>
      </w:r>
      <w:r w:rsidR="00AD1F5E">
        <w:rPr>
          <w:b/>
          <w:iCs/>
          <w:sz w:val="22"/>
          <w:szCs w:val="18"/>
          <w:lang w:val="en-GB" w:eastAsia="ko-KR"/>
        </w:rPr>
        <w:t xml:space="preserve"> </w:t>
      </w:r>
      <w:r w:rsidR="00AD1F5E" w:rsidRPr="003F64CB">
        <w:rPr>
          <w:b/>
          <w:iCs/>
          <w:sz w:val="22"/>
          <w:szCs w:val="18"/>
          <w:lang w:val="en-GB" w:eastAsia="ko-KR"/>
        </w:rPr>
        <w:t xml:space="preserve">For fully/partially overlapped PDSCHs, </w:t>
      </w:r>
      <w:r w:rsidR="00AD1F5E">
        <w:rPr>
          <w:b/>
          <w:iCs/>
          <w:sz w:val="22"/>
          <w:szCs w:val="18"/>
          <w:lang w:val="en-GB" w:eastAsia="ko-KR"/>
        </w:rPr>
        <w:t>UE expects that the number of CDM groups without data is equal to the total number of CDM groups that are used for both PDSCHs, and the same value is used for a PDSCH in both overlapping RBs and non-overlapping RBs.</w:t>
      </w:r>
    </w:p>
    <w:bookmarkEnd w:id="15"/>
    <w:p w14:paraId="252BB555" w14:textId="2B438C31" w:rsidR="00F20901" w:rsidRDefault="00F20901" w:rsidP="002D5362">
      <w:pPr>
        <w:jc w:val="both"/>
        <w:rPr>
          <w:bCs/>
          <w:sz w:val="22"/>
          <w:szCs w:val="22"/>
          <w:lang w:val="en-GB"/>
        </w:rPr>
      </w:pPr>
      <w:r>
        <w:rPr>
          <w:bCs/>
          <w:sz w:val="22"/>
          <w:szCs w:val="22"/>
          <w:lang w:val="en-GB"/>
        </w:rPr>
        <w:t xml:space="preserve">It should be noted that in the previous RAN1 meeting, one company suggested that Rel. 15 specification already </w:t>
      </w:r>
      <w:r w:rsidR="002D5362">
        <w:rPr>
          <w:bCs/>
          <w:sz w:val="22"/>
          <w:szCs w:val="22"/>
          <w:lang w:val="en-GB"/>
        </w:rPr>
        <w:t>supports above referring to text in 38.214 about co-scheduled UEs and number of CDM groups w/o data. However, that is not related to NCJT transmission (in multi-TRP, different TRPs which could be intra-cell or inter-cell schedule same UE independently</w:t>
      </w:r>
      <w:r w:rsidR="006A6100">
        <w:rPr>
          <w:bCs/>
          <w:sz w:val="22"/>
          <w:szCs w:val="22"/>
          <w:lang w:val="en-GB"/>
        </w:rPr>
        <w:t xml:space="preserve">, and the </w:t>
      </w:r>
      <w:r w:rsidR="006E6FAD">
        <w:rPr>
          <w:bCs/>
          <w:sz w:val="22"/>
          <w:szCs w:val="22"/>
          <w:lang w:val="en-GB"/>
        </w:rPr>
        <w:t>current text in 38.214 does not apply to co-scheduling among different TRPs</w:t>
      </w:r>
      <w:r w:rsidR="002D5362">
        <w:rPr>
          <w:bCs/>
          <w:sz w:val="22"/>
          <w:szCs w:val="22"/>
          <w:lang w:val="en-GB"/>
        </w:rPr>
        <w:t xml:space="preserve">). </w:t>
      </w:r>
    </w:p>
    <w:p w14:paraId="3BA37CB5" w14:textId="70A5F83F" w:rsidR="006E6FAD" w:rsidRDefault="006E6FAD" w:rsidP="00AD1F5E">
      <w:pPr>
        <w:jc w:val="both"/>
        <w:rPr>
          <w:bCs/>
          <w:sz w:val="22"/>
          <w:szCs w:val="22"/>
          <w:lang w:val="en-GB"/>
        </w:rPr>
      </w:pPr>
      <w:r>
        <w:rPr>
          <w:bCs/>
          <w:sz w:val="22"/>
          <w:szCs w:val="22"/>
          <w:lang w:val="en-GB"/>
        </w:rPr>
        <w:t>For LTE CRS rate matching, the following agreement was achieved in RAN1 #9</w:t>
      </w:r>
      <w:r w:rsidR="008C4179">
        <w:rPr>
          <w:bCs/>
          <w:sz w:val="22"/>
          <w:szCs w:val="22"/>
          <w:lang w:val="en-GB"/>
        </w:rPr>
        <w:t>8</w:t>
      </w:r>
      <w:r w:rsidR="0015583D">
        <w:rPr>
          <w:bCs/>
          <w:sz w:val="22"/>
          <w:szCs w:val="22"/>
          <w:lang w:val="en-GB"/>
        </w:rPr>
        <w:t>bis</w:t>
      </w:r>
      <w:r>
        <w:rPr>
          <w:bCs/>
          <w:sz w:val="22"/>
          <w:szCs w:val="22"/>
          <w:lang w:val="en-GB"/>
        </w:rPr>
        <w:t>:</w:t>
      </w:r>
    </w:p>
    <w:p w14:paraId="17E4CFFB" w14:textId="77777777" w:rsidR="00602E1C" w:rsidRPr="00602E1C" w:rsidRDefault="00602E1C" w:rsidP="00602E1C">
      <w:pPr>
        <w:jc w:val="both"/>
        <w:rPr>
          <w:rFonts w:ascii="Times" w:hAnsi="Times" w:cs="Times"/>
          <w:b/>
          <w:sz w:val="22"/>
          <w:szCs w:val="22"/>
          <w:highlight w:val="green"/>
          <w:lang w:eastAsia="x-none"/>
        </w:rPr>
      </w:pPr>
      <w:r w:rsidRPr="00602E1C">
        <w:rPr>
          <w:rFonts w:ascii="Times" w:hAnsi="Times" w:cs="Times"/>
          <w:b/>
          <w:bCs/>
          <w:sz w:val="22"/>
          <w:szCs w:val="22"/>
          <w:highlight w:val="green"/>
          <w:lang w:val="en-GB" w:eastAsia="x-none"/>
        </w:rPr>
        <w:t>Agreement</w:t>
      </w:r>
    </w:p>
    <w:p w14:paraId="5AC33F76" w14:textId="77777777" w:rsidR="0015583D" w:rsidRPr="0015583D" w:rsidRDefault="0015583D" w:rsidP="0015583D">
      <w:pPr>
        <w:tabs>
          <w:tab w:val="num" w:pos="2880"/>
        </w:tabs>
        <w:jc w:val="both"/>
        <w:rPr>
          <w:rFonts w:ascii="Times" w:hAnsi="Times" w:cs="Times"/>
          <w:bCs/>
          <w:sz w:val="22"/>
          <w:szCs w:val="22"/>
          <w:lang w:eastAsia="x-none"/>
        </w:rPr>
      </w:pPr>
      <w:r w:rsidRPr="0015583D">
        <w:rPr>
          <w:rFonts w:ascii="Times" w:hAnsi="Times" w:cs="Times"/>
          <w:bCs/>
          <w:sz w:val="22"/>
          <w:szCs w:val="22"/>
          <w:lang w:val="en-GB" w:eastAsia="x-none"/>
        </w:rPr>
        <w:t xml:space="preserve">For multi-DCI based multi-TRP/panel transmission, the UE shall rate match around: </w:t>
      </w:r>
    </w:p>
    <w:p w14:paraId="0F666FD5" w14:textId="77777777" w:rsidR="0015583D" w:rsidRPr="0015583D" w:rsidRDefault="0015583D" w:rsidP="00BD53AD">
      <w:pPr>
        <w:numPr>
          <w:ilvl w:val="0"/>
          <w:numId w:val="17"/>
        </w:numPr>
        <w:tabs>
          <w:tab w:val="num" w:pos="2880"/>
        </w:tabs>
        <w:jc w:val="both"/>
        <w:rPr>
          <w:rFonts w:ascii="Times" w:hAnsi="Times" w:cs="Times"/>
          <w:bCs/>
          <w:sz w:val="22"/>
          <w:szCs w:val="22"/>
          <w:lang w:eastAsia="x-none"/>
        </w:rPr>
      </w:pPr>
      <w:r w:rsidRPr="0015583D">
        <w:rPr>
          <w:rFonts w:ascii="Times" w:hAnsi="Times" w:cs="Times"/>
          <w:bCs/>
          <w:sz w:val="22"/>
          <w:szCs w:val="22"/>
          <w:lang w:val="en-GB" w:eastAsia="x-none"/>
        </w:rPr>
        <w:t>Configured CRS patterns which optionally associated with a higher layer signaling index per CORESET (if configured) and are applied to the PDSCH scheduled with a DCI detected on a CORESET with the same higher layer index.</w:t>
      </w:r>
    </w:p>
    <w:p w14:paraId="67DCE950" w14:textId="77777777" w:rsidR="0015583D" w:rsidRPr="0015583D" w:rsidRDefault="0015583D" w:rsidP="00BD53AD">
      <w:pPr>
        <w:numPr>
          <w:ilvl w:val="1"/>
          <w:numId w:val="17"/>
        </w:numPr>
        <w:tabs>
          <w:tab w:val="num" w:pos="2880"/>
        </w:tabs>
        <w:jc w:val="both"/>
        <w:rPr>
          <w:rFonts w:ascii="Times" w:hAnsi="Times" w:cs="Times"/>
          <w:bCs/>
          <w:sz w:val="22"/>
          <w:szCs w:val="22"/>
          <w:lang w:eastAsia="x-none"/>
        </w:rPr>
      </w:pPr>
      <w:r w:rsidRPr="0015583D">
        <w:rPr>
          <w:rFonts w:ascii="Times" w:hAnsi="Times" w:cs="Times"/>
          <w:bCs/>
          <w:sz w:val="22"/>
          <w:szCs w:val="22"/>
          <w:lang w:val="en-GB" w:eastAsia="x-none"/>
        </w:rPr>
        <w:t>This is a UE optional feature with separate UE capability signalling</w:t>
      </w:r>
    </w:p>
    <w:p w14:paraId="20EF7EFA" w14:textId="77777777" w:rsidR="0015583D" w:rsidRPr="0015583D" w:rsidRDefault="0015583D" w:rsidP="00BD53AD">
      <w:pPr>
        <w:numPr>
          <w:ilvl w:val="1"/>
          <w:numId w:val="17"/>
        </w:numPr>
        <w:tabs>
          <w:tab w:val="num" w:pos="2880"/>
        </w:tabs>
        <w:jc w:val="both"/>
        <w:rPr>
          <w:rFonts w:ascii="Times" w:hAnsi="Times" w:cs="Times"/>
          <w:bCs/>
          <w:sz w:val="22"/>
          <w:szCs w:val="22"/>
          <w:lang w:eastAsia="x-none"/>
        </w:rPr>
      </w:pPr>
      <w:r w:rsidRPr="0015583D">
        <w:rPr>
          <w:rFonts w:ascii="Times" w:hAnsi="Times" w:cs="Times"/>
          <w:bCs/>
          <w:sz w:val="22"/>
          <w:szCs w:val="22"/>
          <w:lang w:val="en-GB" w:eastAsia="x-none"/>
        </w:rPr>
        <w:t>If UE does not support this feature, the default UE behaviour is the following:</w:t>
      </w:r>
    </w:p>
    <w:p w14:paraId="1EE6F94A" w14:textId="77777777" w:rsidR="0015583D" w:rsidRPr="0015583D" w:rsidRDefault="0015583D" w:rsidP="00BD53AD">
      <w:pPr>
        <w:numPr>
          <w:ilvl w:val="2"/>
          <w:numId w:val="17"/>
        </w:numPr>
        <w:tabs>
          <w:tab w:val="num" w:pos="2880"/>
        </w:tabs>
        <w:jc w:val="both"/>
        <w:rPr>
          <w:rFonts w:ascii="Times" w:hAnsi="Times" w:cs="Times"/>
          <w:bCs/>
          <w:sz w:val="22"/>
          <w:szCs w:val="22"/>
          <w:lang w:eastAsia="x-none"/>
        </w:rPr>
      </w:pPr>
      <w:r w:rsidRPr="0015583D">
        <w:rPr>
          <w:rFonts w:ascii="Times" w:hAnsi="Times" w:cs="Times"/>
          <w:bCs/>
          <w:sz w:val="22"/>
          <w:szCs w:val="22"/>
          <w:lang w:val="en-GB" w:eastAsia="x-none"/>
        </w:rPr>
        <w:t>For multi-DCI based multi-TRP/panel transmission, the UE shall rate match PDSCH around configured CRS patterns from multiple TRPs</w:t>
      </w:r>
    </w:p>
    <w:p w14:paraId="1DF655C4" w14:textId="77777777" w:rsidR="0015583D" w:rsidRPr="0015583D" w:rsidRDefault="0015583D" w:rsidP="0015583D">
      <w:pPr>
        <w:tabs>
          <w:tab w:val="num" w:pos="2880"/>
        </w:tabs>
        <w:jc w:val="both"/>
        <w:rPr>
          <w:rFonts w:ascii="Times" w:hAnsi="Times" w:cs="Times"/>
          <w:bCs/>
          <w:sz w:val="22"/>
          <w:szCs w:val="22"/>
          <w:lang w:eastAsia="x-none"/>
        </w:rPr>
      </w:pPr>
      <w:r w:rsidRPr="0015583D">
        <w:rPr>
          <w:rFonts w:ascii="Times" w:hAnsi="Times" w:cs="Times"/>
          <w:bCs/>
          <w:sz w:val="22"/>
          <w:szCs w:val="22"/>
          <w:lang w:val="en-GB" w:eastAsia="x-none"/>
        </w:rPr>
        <w:t>FFS: Whether/How to handle DMRS shifting if CRS patterns are configured.</w:t>
      </w:r>
    </w:p>
    <w:p w14:paraId="48A471B1" w14:textId="77777777" w:rsidR="0015583D" w:rsidRDefault="0015583D" w:rsidP="00C26836">
      <w:pPr>
        <w:tabs>
          <w:tab w:val="num" w:pos="2880"/>
        </w:tabs>
        <w:jc w:val="both"/>
        <w:rPr>
          <w:rFonts w:ascii="Times" w:hAnsi="Times" w:cs="Times"/>
          <w:bCs/>
          <w:sz w:val="22"/>
          <w:szCs w:val="22"/>
          <w:lang w:val="en-GB" w:eastAsia="x-none"/>
        </w:rPr>
      </w:pPr>
    </w:p>
    <w:p w14:paraId="4F8C3E78" w14:textId="2653C0C0" w:rsidR="00493041" w:rsidRDefault="0015583D" w:rsidP="00C26836">
      <w:pPr>
        <w:tabs>
          <w:tab w:val="num" w:pos="2880"/>
        </w:tabs>
        <w:jc w:val="both"/>
        <w:rPr>
          <w:bCs/>
          <w:sz w:val="22"/>
          <w:szCs w:val="22"/>
        </w:rPr>
      </w:pPr>
      <w:r>
        <w:rPr>
          <w:bCs/>
          <w:sz w:val="22"/>
          <w:szCs w:val="22"/>
          <w:lang w:val="en-GB"/>
        </w:rPr>
        <w:t>One remaining issue</w:t>
      </w:r>
      <w:r w:rsidR="00740BBC" w:rsidRPr="002605E8">
        <w:rPr>
          <w:bCs/>
          <w:sz w:val="22"/>
          <w:szCs w:val="22"/>
          <w:lang w:val="en-GB"/>
        </w:rPr>
        <w:t xml:space="preserve"> is </w:t>
      </w:r>
      <w:r w:rsidR="00C65FD5" w:rsidRPr="002605E8">
        <w:rPr>
          <w:bCs/>
          <w:sz w:val="22"/>
          <w:szCs w:val="22"/>
          <w:lang w:val="en-GB"/>
        </w:rPr>
        <w:t>shift</w:t>
      </w:r>
      <w:r w:rsidR="002605E8" w:rsidRPr="002605E8">
        <w:rPr>
          <w:bCs/>
          <w:sz w:val="22"/>
          <w:szCs w:val="22"/>
          <w:lang w:val="en-GB"/>
        </w:rPr>
        <w:t xml:space="preserve">ing the DMRS symbol to the next symbol in some cases when CRS rate matching pattern is configured. For example, in Rel. 15, for PDSCH mapping Type-A, </w:t>
      </w:r>
      <w:r w:rsidR="002605E8" w:rsidRPr="002605E8">
        <w:rPr>
          <w:bCs/>
          <w:sz w:val="22"/>
          <w:szCs w:val="22"/>
        </w:rPr>
        <w:t xml:space="preserve">If the NR PDSCH DM-RS with </w:t>
      </w:r>
      <m:oMath>
        <m:sSub>
          <m:sSubPr>
            <m:ctrlPr>
              <w:rPr>
                <w:rFonts w:ascii="Cambria Math" w:hAnsi="Cambria Math"/>
                <w:bCs/>
                <w:i/>
                <w:iCs/>
                <w:sz w:val="22"/>
                <w:szCs w:val="22"/>
              </w:rPr>
            </m:ctrlPr>
          </m:sSubPr>
          <m:e>
            <m:r>
              <w:rPr>
                <w:rFonts w:ascii="Cambria Math" w:hAnsi="Cambria Math"/>
                <w:sz w:val="22"/>
                <w:szCs w:val="22"/>
              </w:rPr>
              <m:t>l</m:t>
            </m:r>
          </m:e>
          <m:sub>
            <m:r>
              <w:rPr>
                <w:rFonts w:ascii="Cambria Math" w:hAnsi="Cambria Math"/>
                <w:sz w:val="22"/>
                <w:szCs w:val="22"/>
              </w:rPr>
              <m:t>1</m:t>
            </m:r>
          </m:sub>
        </m:sSub>
      </m:oMath>
      <w:r w:rsidR="002605E8" w:rsidRPr="002605E8">
        <w:rPr>
          <w:bCs/>
          <w:sz w:val="22"/>
          <w:szCs w:val="22"/>
        </w:rPr>
        <w:t xml:space="preserve">=11 appears on the same symbol with LTE cell-specific reference signals as indicated by the higher-layer parameter lte-CRS-ToMatchAround, independent of </w:t>
      </w:r>
      <w:bookmarkStart w:id="16" w:name="_Hlk20752315"/>
      <w:r w:rsidR="002605E8" w:rsidRPr="002605E8">
        <w:rPr>
          <w:bCs/>
          <w:sz w:val="22"/>
          <w:szCs w:val="22"/>
        </w:rPr>
        <w:t>any PRB-level overlap or not</w:t>
      </w:r>
      <w:bookmarkEnd w:id="16"/>
      <w:r w:rsidR="002605E8" w:rsidRPr="002605E8">
        <w:rPr>
          <w:bCs/>
          <w:sz w:val="22"/>
          <w:szCs w:val="22"/>
        </w:rPr>
        <w:t xml:space="preserve"> with the scheduled PDSCH, the DM-RS of the PDSCH  is expected to be shifted to symbol </w:t>
      </w:r>
      <m:oMath>
        <m:sSub>
          <m:sSubPr>
            <m:ctrlPr>
              <w:rPr>
                <w:rFonts w:ascii="Cambria Math" w:hAnsi="Cambria Math"/>
                <w:bCs/>
                <w:i/>
                <w:iCs/>
                <w:sz w:val="22"/>
                <w:szCs w:val="22"/>
              </w:rPr>
            </m:ctrlPr>
          </m:sSubPr>
          <m:e>
            <m:r>
              <w:rPr>
                <w:rFonts w:ascii="Cambria Math" w:hAnsi="Cambria Math"/>
                <w:sz w:val="22"/>
                <w:szCs w:val="22"/>
              </w:rPr>
              <m:t>l</m:t>
            </m:r>
          </m:e>
          <m:sub>
            <m:r>
              <w:rPr>
                <w:rFonts w:ascii="Cambria Math" w:hAnsi="Cambria Math"/>
                <w:sz w:val="22"/>
                <w:szCs w:val="22"/>
              </w:rPr>
              <m:t>1</m:t>
            </m:r>
          </m:sub>
        </m:sSub>
      </m:oMath>
      <w:r w:rsidR="002605E8" w:rsidRPr="002605E8">
        <w:rPr>
          <w:bCs/>
          <w:sz w:val="22"/>
          <w:szCs w:val="22"/>
        </w:rPr>
        <w:t>=12.</w:t>
      </w:r>
      <w:r w:rsidR="002605E8">
        <w:rPr>
          <w:bCs/>
          <w:sz w:val="22"/>
          <w:szCs w:val="22"/>
        </w:rPr>
        <w:t xml:space="preserve"> </w:t>
      </w:r>
      <w:r w:rsidR="00C26836">
        <w:rPr>
          <w:bCs/>
          <w:sz w:val="22"/>
          <w:szCs w:val="22"/>
        </w:rPr>
        <w:t xml:space="preserve">Also, it is agreed that </w:t>
      </w:r>
      <w:r w:rsidR="00C26836" w:rsidRPr="00C26836">
        <w:rPr>
          <w:bCs/>
          <w:sz w:val="22"/>
          <w:szCs w:val="22"/>
        </w:rPr>
        <w:t>DMRS locations does not shift dynamically based on whether the subframe is a MBSFN subframe or not</w:t>
      </w:r>
      <w:r w:rsidR="00C26836">
        <w:rPr>
          <w:bCs/>
          <w:sz w:val="22"/>
          <w:szCs w:val="22"/>
        </w:rPr>
        <w:t xml:space="preserve">. </w:t>
      </w:r>
      <w:r w:rsidR="000413F3">
        <w:rPr>
          <w:bCs/>
          <w:sz w:val="22"/>
          <w:szCs w:val="22"/>
        </w:rPr>
        <w:t>As another example, for the newly agreed PDSCH mapping Type-B with length of 10</w:t>
      </w:r>
      <w:r w:rsidR="00493041">
        <w:rPr>
          <w:bCs/>
          <w:sz w:val="22"/>
          <w:szCs w:val="22"/>
        </w:rPr>
        <w:t xml:space="preserve"> symbols in Rel. 16</w:t>
      </w:r>
      <w:r w:rsidR="000413F3">
        <w:rPr>
          <w:bCs/>
          <w:sz w:val="22"/>
          <w:szCs w:val="22"/>
        </w:rPr>
        <w:t xml:space="preserve">, </w:t>
      </w:r>
      <w:r w:rsidR="00493041">
        <w:rPr>
          <w:bCs/>
          <w:sz w:val="22"/>
          <w:szCs w:val="22"/>
        </w:rPr>
        <w:t xml:space="preserve">the DMRS symbols are shifted by one symbol as a result of </w:t>
      </w:r>
      <w:r w:rsidR="002605E8" w:rsidRPr="002605E8">
        <w:rPr>
          <w:bCs/>
          <w:sz w:val="22"/>
          <w:szCs w:val="22"/>
        </w:rPr>
        <w:t>lte-CRS-ToMatchAround</w:t>
      </w:r>
      <w:r w:rsidR="00493041">
        <w:rPr>
          <w:bCs/>
          <w:sz w:val="22"/>
          <w:szCs w:val="22"/>
        </w:rPr>
        <w:t xml:space="preserve"> configuration. </w:t>
      </w:r>
    </w:p>
    <w:p w14:paraId="419CA077" w14:textId="1009CA7E" w:rsidR="002605E8" w:rsidRPr="002605E8" w:rsidRDefault="00833611" w:rsidP="002605E8">
      <w:pPr>
        <w:tabs>
          <w:tab w:val="num" w:pos="2880"/>
        </w:tabs>
        <w:jc w:val="both"/>
        <w:rPr>
          <w:bCs/>
        </w:rPr>
      </w:pPr>
      <w:r>
        <w:rPr>
          <w:bCs/>
          <w:sz w:val="22"/>
          <w:szCs w:val="22"/>
        </w:rPr>
        <w:t>In the case of multi-DCI based multi-TRP, it is already agreed that the two PDSCH</w:t>
      </w:r>
      <w:r w:rsidR="002F48BD">
        <w:rPr>
          <w:bCs/>
          <w:sz w:val="22"/>
          <w:szCs w:val="22"/>
        </w:rPr>
        <w:t>s</w:t>
      </w:r>
      <w:r>
        <w:rPr>
          <w:bCs/>
          <w:sz w:val="22"/>
          <w:szCs w:val="22"/>
        </w:rPr>
        <w:t xml:space="preserve"> should have aligned DMRS symbols. Therefore, it is necessary that the network ensures if DMRS of one or both PDSCHs </w:t>
      </w:r>
      <w:r w:rsidR="000413F3">
        <w:rPr>
          <w:bCs/>
          <w:sz w:val="22"/>
          <w:szCs w:val="22"/>
        </w:rPr>
        <w:t>are</w:t>
      </w:r>
      <w:r>
        <w:rPr>
          <w:bCs/>
          <w:sz w:val="22"/>
          <w:szCs w:val="22"/>
        </w:rPr>
        <w:t xml:space="preserve"> shifted due to </w:t>
      </w:r>
      <w:r w:rsidR="0015583D" w:rsidRPr="00777B00">
        <w:rPr>
          <w:bCs/>
          <w:i/>
          <w:iCs/>
          <w:sz w:val="22"/>
          <w:szCs w:val="22"/>
        </w:rPr>
        <w:t>LTE-CRS-PatternList-r16</w:t>
      </w:r>
      <w:r>
        <w:rPr>
          <w:bCs/>
          <w:sz w:val="22"/>
          <w:szCs w:val="22"/>
        </w:rPr>
        <w:t xml:space="preserve"> </w:t>
      </w:r>
      <w:r w:rsidR="000413F3">
        <w:rPr>
          <w:bCs/>
          <w:sz w:val="22"/>
          <w:szCs w:val="22"/>
        </w:rPr>
        <w:t xml:space="preserve">configuration, the DMRS symbols of the two PDSCHs are aligned. </w:t>
      </w:r>
      <w:r w:rsidR="00C26836">
        <w:rPr>
          <w:bCs/>
          <w:sz w:val="22"/>
          <w:szCs w:val="22"/>
        </w:rPr>
        <w:t xml:space="preserve">UE can shift the DMRS symbol irrespective of </w:t>
      </w:r>
      <w:r w:rsidR="00777B00">
        <w:rPr>
          <w:bCs/>
          <w:sz w:val="22"/>
          <w:szCs w:val="22"/>
        </w:rPr>
        <w:t xml:space="preserve">the value of </w:t>
      </w:r>
      <w:r w:rsidR="00777B00" w:rsidRPr="00777B00">
        <w:rPr>
          <w:bCs/>
          <w:i/>
          <w:sz w:val="22"/>
          <w:szCs w:val="18"/>
          <w:lang w:val="en-GB" w:eastAsia="ko-KR"/>
        </w:rPr>
        <w:t>LTE-CRS-PatternList-r16</w:t>
      </w:r>
      <w:r w:rsidR="00777B00">
        <w:rPr>
          <w:b/>
          <w:iCs/>
          <w:sz w:val="22"/>
          <w:szCs w:val="18"/>
          <w:lang w:val="en-GB" w:eastAsia="ko-KR"/>
        </w:rPr>
        <w:t xml:space="preserve"> </w:t>
      </w:r>
      <w:r w:rsidR="00C26836">
        <w:rPr>
          <w:bCs/>
          <w:sz w:val="22"/>
          <w:szCs w:val="22"/>
        </w:rPr>
        <w:t xml:space="preserve">and the </w:t>
      </w:r>
      <w:r w:rsidR="00777B00">
        <w:rPr>
          <w:bCs/>
          <w:sz w:val="22"/>
          <w:szCs w:val="22"/>
        </w:rPr>
        <w:t>association of a</w:t>
      </w:r>
      <w:r w:rsidR="00C26836">
        <w:rPr>
          <w:bCs/>
          <w:sz w:val="22"/>
          <w:szCs w:val="22"/>
        </w:rPr>
        <w:t xml:space="preserve"> PDSCH, but </w:t>
      </w:r>
      <w:r w:rsidR="00AB5747">
        <w:rPr>
          <w:bCs/>
          <w:sz w:val="22"/>
          <w:szCs w:val="22"/>
        </w:rPr>
        <w:t>UE should not be expected to</w:t>
      </w:r>
      <w:r w:rsidR="00C26836">
        <w:rPr>
          <w:bCs/>
          <w:sz w:val="22"/>
          <w:szCs w:val="22"/>
        </w:rPr>
        <w:t xml:space="preserve"> shift </w:t>
      </w:r>
      <w:r w:rsidR="00AB5747">
        <w:rPr>
          <w:bCs/>
          <w:sz w:val="22"/>
          <w:szCs w:val="22"/>
        </w:rPr>
        <w:t>the DMRS of</w:t>
      </w:r>
      <w:r w:rsidR="00C26836">
        <w:rPr>
          <w:bCs/>
          <w:sz w:val="22"/>
          <w:szCs w:val="22"/>
        </w:rPr>
        <w:t xml:space="preserve"> one PDSCH dynamic</w:t>
      </w:r>
      <w:r w:rsidR="00AB5747">
        <w:rPr>
          <w:bCs/>
          <w:sz w:val="22"/>
          <w:szCs w:val="22"/>
        </w:rPr>
        <w:t>ally</w:t>
      </w:r>
      <w:r w:rsidR="00C26836">
        <w:rPr>
          <w:bCs/>
          <w:sz w:val="22"/>
          <w:szCs w:val="22"/>
        </w:rPr>
        <w:t xml:space="preserve"> based on the presence and scheduling parameters of the other PDSCH.</w:t>
      </w:r>
      <w:r w:rsidR="00AB5747">
        <w:rPr>
          <w:bCs/>
          <w:sz w:val="22"/>
          <w:szCs w:val="22"/>
        </w:rPr>
        <w:t xml:space="preserve"> Note that DMRS symbol shift is separate from actual rate matching. As </w:t>
      </w:r>
      <w:r w:rsidR="00777B00">
        <w:rPr>
          <w:bCs/>
          <w:sz w:val="22"/>
          <w:szCs w:val="22"/>
        </w:rPr>
        <w:t>agreed</w:t>
      </w:r>
      <w:r w:rsidR="00AB5747">
        <w:rPr>
          <w:bCs/>
          <w:sz w:val="22"/>
          <w:szCs w:val="22"/>
        </w:rPr>
        <w:t xml:space="preserve">, for rate matching itself, the association of CRS rate matching patter(s) with the </w:t>
      </w:r>
      <w:r w:rsidR="00777B00" w:rsidRPr="00777B00">
        <w:rPr>
          <w:bCs/>
          <w:i/>
          <w:iCs/>
          <w:sz w:val="22"/>
          <w:szCs w:val="22"/>
        </w:rPr>
        <w:t>CORESETPoolIndex</w:t>
      </w:r>
      <w:r w:rsidR="00AB5747" w:rsidRPr="00777B00">
        <w:rPr>
          <w:bCs/>
          <w:i/>
          <w:iCs/>
          <w:sz w:val="22"/>
          <w:szCs w:val="22"/>
        </w:rPr>
        <w:t xml:space="preserve"> </w:t>
      </w:r>
      <w:r w:rsidR="00777B00">
        <w:rPr>
          <w:bCs/>
          <w:sz w:val="22"/>
          <w:szCs w:val="22"/>
        </w:rPr>
        <w:t>can</w:t>
      </w:r>
      <w:r w:rsidR="00AB5747">
        <w:rPr>
          <w:bCs/>
          <w:sz w:val="22"/>
          <w:szCs w:val="22"/>
        </w:rPr>
        <w:t xml:space="preserve"> be taken in to account. This is illustrated in </w:t>
      </w:r>
      <w:r w:rsidR="000D3CEB">
        <w:rPr>
          <w:bCs/>
          <w:sz w:val="22"/>
          <w:szCs w:val="22"/>
        </w:rPr>
        <w:fldChar w:fldCharType="begin"/>
      </w:r>
      <w:r w:rsidR="000D3CEB">
        <w:rPr>
          <w:bCs/>
          <w:sz w:val="22"/>
          <w:szCs w:val="22"/>
        </w:rPr>
        <w:instrText xml:space="preserve"> REF _Ref20752120 \h </w:instrText>
      </w:r>
      <w:r w:rsidR="000D3CEB">
        <w:rPr>
          <w:bCs/>
          <w:sz w:val="22"/>
          <w:szCs w:val="22"/>
        </w:rPr>
      </w:r>
      <w:r w:rsidR="000D3CEB">
        <w:rPr>
          <w:bCs/>
          <w:sz w:val="22"/>
          <w:szCs w:val="22"/>
        </w:rPr>
        <w:fldChar w:fldCharType="separate"/>
      </w:r>
      <w:r w:rsidR="00A926F7" w:rsidRPr="000D3CEB">
        <w:rPr>
          <w:sz w:val="22"/>
          <w:szCs w:val="22"/>
        </w:rPr>
        <w:t xml:space="preserve">Figure </w:t>
      </w:r>
      <w:r w:rsidR="00A926F7">
        <w:rPr>
          <w:noProof/>
          <w:sz w:val="22"/>
          <w:szCs w:val="22"/>
        </w:rPr>
        <w:t>2</w:t>
      </w:r>
      <w:r w:rsidR="000D3CEB">
        <w:rPr>
          <w:bCs/>
          <w:sz w:val="22"/>
          <w:szCs w:val="22"/>
        </w:rPr>
        <w:fldChar w:fldCharType="end"/>
      </w:r>
      <w:r w:rsidR="000D3CEB">
        <w:rPr>
          <w:bCs/>
          <w:sz w:val="22"/>
          <w:szCs w:val="22"/>
        </w:rPr>
        <w:t>.</w:t>
      </w:r>
    </w:p>
    <w:p w14:paraId="3E9CD34C" w14:textId="5ABB0F9D" w:rsidR="000D3CEB" w:rsidRDefault="00140794" w:rsidP="000D3CEB">
      <w:pPr>
        <w:keepNext/>
        <w:tabs>
          <w:tab w:val="num" w:pos="2160"/>
          <w:tab w:val="num" w:pos="2880"/>
        </w:tabs>
        <w:jc w:val="both"/>
      </w:pPr>
      <w:r>
        <w:rPr>
          <w:noProof/>
        </w:rPr>
        <w:drawing>
          <wp:inline distT="0" distB="0" distL="0" distR="0" wp14:anchorId="0AE5F4C7" wp14:editId="6D85424F">
            <wp:extent cx="6335527" cy="2784748"/>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59272" cy="2795185"/>
                    </a:xfrm>
                    <a:prstGeom prst="rect">
                      <a:avLst/>
                    </a:prstGeom>
                    <a:noFill/>
                  </pic:spPr>
                </pic:pic>
              </a:graphicData>
            </a:graphic>
          </wp:inline>
        </w:drawing>
      </w:r>
    </w:p>
    <w:p w14:paraId="6F031A3C" w14:textId="6678352D" w:rsidR="000D3CEB" w:rsidRPr="00140794" w:rsidRDefault="000D3CEB" w:rsidP="00140794">
      <w:pPr>
        <w:pStyle w:val="Caption"/>
        <w:jc w:val="center"/>
        <w:rPr>
          <w:bCs w:val="0"/>
          <w:sz w:val="24"/>
          <w:szCs w:val="24"/>
          <w:lang w:val="en-GB"/>
        </w:rPr>
      </w:pPr>
      <w:bookmarkStart w:id="17" w:name="_Ref20752120"/>
      <w:r w:rsidRPr="000D3CEB">
        <w:rPr>
          <w:sz w:val="22"/>
          <w:szCs w:val="22"/>
        </w:rPr>
        <w:t xml:space="preserve">Figure </w:t>
      </w:r>
      <w:r w:rsidRPr="000D3CEB">
        <w:rPr>
          <w:sz w:val="22"/>
          <w:szCs w:val="22"/>
        </w:rPr>
        <w:fldChar w:fldCharType="begin"/>
      </w:r>
      <w:r w:rsidRPr="000D3CEB">
        <w:rPr>
          <w:sz w:val="22"/>
          <w:szCs w:val="22"/>
        </w:rPr>
        <w:instrText xml:space="preserve"> SEQ Figure \* ARABIC </w:instrText>
      </w:r>
      <w:r w:rsidRPr="000D3CEB">
        <w:rPr>
          <w:sz w:val="22"/>
          <w:szCs w:val="22"/>
        </w:rPr>
        <w:fldChar w:fldCharType="separate"/>
      </w:r>
      <w:r w:rsidR="00A926F7">
        <w:rPr>
          <w:noProof/>
          <w:sz w:val="22"/>
          <w:szCs w:val="22"/>
        </w:rPr>
        <w:t>2</w:t>
      </w:r>
      <w:r w:rsidRPr="000D3CEB">
        <w:rPr>
          <w:sz w:val="22"/>
          <w:szCs w:val="22"/>
        </w:rPr>
        <w:fldChar w:fldCharType="end"/>
      </w:r>
      <w:bookmarkEnd w:id="17"/>
      <w:r>
        <w:rPr>
          <w:sz w:val="22"/>
          <w:szCs w:val="22"/>
        </w:rPr>
        <w:t xml:space="preserve">: Shifting DMRS due to </w:t>
      </w:r>
      <w:r w:rsidR="00777B00" w:rsidRPr="0015583D">
        <w:rPr>
          <w:iCs/>
          <w:sz w:val="22"/>
          <w:szCs w:val="18"/>
          <w:lang w:val="en-GB" w:eastAsia="ko-KR"/>
        </w:rPr>
        <w:t>LTE-CRS-PatternList-r16</w:t>
      </w:r>
      <w:r>
        <w:rPr>
          <w:bCs w:val="0"/>
          <w:sz w:val="22"/>
          <w:szCs w:val="22"/>
        </w:rPr>
        <w:t xml:space="preserve"> configuration.</w:t>
      </w:r>
    </w:p>
    <w:p w14:paraId="27E46072" w14:textId="3F073270" w:rsidR="000D3CEB" w:rsidRDefault="000D3CEB" w:rsidP="00AD1F5E">
      <w:pPr>
        <w:tabs>
          <w:tab w:val="num" w:pos="2160"/>
          <w:tab w:val="num" w:pos="2880"/>
        </w:tabs>
        <w:jc w:val="both"/>
        <w:rPr>
          <w:bCs/>
          <w:sz w:val="22"/>
          <w:szCs w:val="22"/>
          <w:lang w:val="en-GB"/>
        </w:rPr>
      </w:pPr>
      <w:bookmarkStart w:id="18" w:name="p9"/>
      <w:r w:rsidRPr="00F63CC3">
        <w:rPr>
          <w:rFonts w:eastAsia="Batang"/>
          <w:b/>
          <w:sz w:val="22"/>
          <w:szCs w:val="28"/>
          <w:u w:val="single"/>
          <w:lang w:val="en-GB"/>
        </w:rPr>
        <w:t xml:space="preserve">Proposal </w:t>
      </w:r>
      <w:r w:rsidRPr="00F63CC3">
        <w:rPr>
          <w:rFonts w:eastAsia="Batang"/>
          <w:b/>
          <w:sz w:val="22"/>
          <w:szCs w:val="28"/>
          <w:u w:val="single"/>
          <w:lang w:val="en-GB"/>
        </w:rPr>
        <w:fldChar w:fldCharType="begin"/>
      </w:r>
      <w:r w:rsidRPr="00F63CC3">
        <w:rPr>
          <w:rFonts w:eastAsia="Batang"/>
          <w:b/>
          <w:sz w:val="22"/>
          <w:szCs w:val="28"/>
          <w:u w:val="single"/>
          <w:lang w:val="en-GB"/>
        </w:rPr>
        <w:instrText xml:space="preserve"> seq prop </w:instrText>
      </w:r>
      <w:r w:rsidRPr="00F63CC3">
        <w:rPr>
          <w:rFonts w:eastAsia="Batang"/>
          <w:b/>
          <w:sz w:val="22"/>
          <w:szCs w:val="28"/>
          <w:u w:val="single"/>
          <w:lang w:val="en-GB"/>
        </w:rPr>
        <w:fldChar w:fldCharType="separate"/>
      </w:r>
      <w:r w:rsidR="00A926F7">
        <w:rPr>
          <w:rFonts w:eastAsia="Batang"/>
          <w:b/>
          <w:noProof/>
          <w:sz w:val="22"/>
          <w:szCs w:val="28"/>
          <w:u w:val="single"/>
          <w:lang w:val="en-GB"/>
        </w:rPr>
        <w:t>9</w:t>
      </w:r>
      <w:r w:rsidRPr="00F63CC3">
        <w:rPr>
          <w:rFonts w:eastAsia="Batang"/>
          <w:b/>
          <w:sz w:val="22"/>
          <w:szCs w:val="28"/>
          <w:u w:val="single"/>
          <w:lang w:val="en-GB"/>
        </w:rPr>
        <w:fldChar w:fldCharType="end"/>
      </w:r>
      <w:r w:rsidRPr="00AE3967">
        <w:rPr>
          <w:b/>
          <w:iCs/>
          <w:sz w:val="22"/>
          <w:szCs w:val="18"/>
          <w:lang w:val="en-GB" w:eastAsia="ko-KR"/>
        </w:rPr>
        <w:t>:</w:t>
      </w:r>
      <w:r>
        <w:rPr>
          <w:b/>
          <w:iCs/>
          <w:sz w:val="22"/>
          <w:szCs w:val="18"/>
          <w:lang w:val="en-GB" w:eastAsia="ko-KR"/>
        </w:rPr>
        <w:t xml:space="preserve"> DMRS of a PDSCH is shifted by 1 when </w:t>
      </w:r>
      <w:r w:rsidRPr="000D3CEB">
        <w:rPr>
          <w:b/>
          <w:iCs/>
          <w:sz w:val="22"/>
          <w:szCs w:val="18"/>
          <w:lang w:val="en-GB" w:eastAsia="ko-KR"/>
        </w:rPr>
        <w:t xml:space="preserve">appears on the same symbol with LTE cell-specific reference signals as indicated by the higher-layer parameter </w:t>
      </w:r>
      <w:r w:rsidR="0015583D" w:rsidRPr="0015583D">
        <w:rPr>
          <w:b/>
          <w:iCs/>
          <w:sz w:val="22"/>
          <w:szCs w:val="18"/>
          <w:lang w:val="en-GB" w:eastAsia="ko-KR"/>
        </w:rPr>
        <w:t>LTE-CRS-PatternList-r16</w:t>
      </w:r>
      <w:r>
        <w:rPr>
          <w:b/>
          <w:iCs/>
          <w:sz w:val="22"/>
          <w:szCs w:val="18"/>
          <w:lang w:val="en-GB" w:eastAsia="ko-KR"/>
        </w:rPr>
        <w:t xml:space="preserve"> </w:t>
      </w:r>
      <w:r w:rsidR="004C5A60" w:rsidRPr="00777B00">
        <w:rPr>
          <w:b/>
          <w:iCs/>
          <w:sz w:val="22"/>
          <w:szCs w:val="18"/>
          <w:u w:val="single"/>
          <w:lang w:val="en-GB" w:eastAsia="ko-KR"/>
        </w:rPr>
        <w:t>independent</w:t>
      </w:r>
      <w:r w:rsidRPr="00777B00">
        <w:rPr>
          <w:b/>
          <w:iCs/>
          <w:sz w:val="22"/>
          <w:szCs w:val="18"/>
          <w:u w:val="single"/>
          <w:lang w:val="en-GB" w:eastAsia="ko-KR"/>
        </w:rPr>
        <w:t xml:space="preserve"> of</w:t>
      </w:r>
      <w:r>
        <w:rPr>
          <w:b/>
          <w:iCs/>
          <w:sz w:val="22"/>
          <w:szCs w:val="18"/>
          <w:lang w:val="en-GB" w:eastAsia="ko-KR"/>
        </w:rPr>
        <w:t xml:space="preserve"> a)</w:t>
      </w:r>
      <w:r w:rsidR="004C5A60">
        <w:rPr>
          <w:b/>
          <w:iCs/>
          <w:sz w:val="22"/>
          <w:szCs w:val="18"/>
          <w:lang w:val="en-GB" w:eastAsia="ko-KR"/>
        </w:rPr>
        <w:t xml:space="preserve"> </w:t>
      </w:r>
      <w:r w:rsidR="004C5A60" w:rsidRPr="004C5A60">
        <w:rPr>
          <w:b/>
          <w:iCs/>
          <w:sz w:val="22"/>
          <w:szCs w:val="18"/>
          <w:lang w:val="en-GB" w:eastAsia="ko-KR"/>
        </w:rPr>
        <w:t>any PRB-level overlap or not</w:t>
      </w:r>
      <w:r w:rsidR="004C5A60">
        <w:rPr>
          <w:b/>
          <w:iCs/>
          <w:sz w:val="22"/>
          <w:szCs w:val="18"/>
          <w:lang w:val="en-GB" w:eastAsia="ko-KR"/>
        </w:rPr>
        <w:t xml:space="preserve"> with the CRS pattern(s), b) </w:t>
      </w:r>
      <w:r w:rsidR="004C5A60" w:rsidRPr="004C5A60">
        <w:rPr>
          <w:b/>
          <w:iCs/>
          <w:sz w:val="22"/>
          <w:szCs w:val="18"/>
          <w:lang w:val="en-GB" w:eastAsia="ko-KR"/>
        </w:rPr>
        <w:t xml:space="preserve">MBSFN subframe or not </w:t>
      </w:r>
      <w:r w:rsidR="004C5A60">
        <w:rPr>
          <w:b/>
          <w:iCs/>
          <w:sz w:val="22"/>
          <w:szCs w:val="18"/>
          <w:lang w:val="en-GB" w:eastAsia="ko-KR"/>
        </w:rPr>
        <w:t xml:space="preserve">c) </w:t>
      </w:r>
      <w:r w:rsidR="00777B00">
        <w:rPr>
          <w:b/>
          <w:iCs/>
          <w:sz w:val="22"/>
          <w:szCs w:val="18"/>
          <w:lang w:val="en-GB" w:eastAsia="ko-KR"/>
        </w:rPr>
        <w:t>The</w:t>
      </w:r>
      <w:r w:rsidR="00777B00">
        <w:rPr>
          <w:rFonts w:ascii="Times" w:hAnsi="Times" w:cs="Times"/>
          <w:b/>
          <w:sz w:val="22"/>
          <w:szCs w:val="22"/>
          <w:lang w:val="en-GB" w:eastAsia="x-none"/>
        </w:rPr>
        <w:t xml:space="preserve"> value of</w:t>
      </w:r>
      <w:r w:rsidR="00602E1C" w:rsidRPr="00602E1C">
        <w:rPr>
          <w:rFonts w:ascii="Times" w:hAnsi="Times" w:cs="Times"/>
          <w:b/>
          <w:sz w:val="22"/>
          <w:szCs w:val="22"/>
          <w:lang w:val="en-GB" w:eastAsia="x-none"/>
        </w:rPr>
        <w:t xml:space="preserve"> </w:t>
      </w:r>
      <w:r w:rsidR="00777B00" w:rsidRPr="00777B00">
        <w:rPr>
          <w:b/>
          <w:bCs/>
          <w:i/>
          <w:sz w:val="22"/>
          <w:szCs w:val="22"/>
          <w:lang w:eastAsia="zh-CN"/>
        </w:rPr>
        <w:t>CRSPatternList-CORESETPoolIndex</w:t>
      </w:r>
      <w:r w:rsidR="004C5A60">
        <w:rPr>
          <w:rFonts w:ascii="Times" w:hAnsi="Times" w:cs="Times"/>
          <w:b/>
          <w:sz w:val="22"/>
          <w:szCs w:val="22"/>
          <w:lang w:val="en-GB" w:eastAsia="x-none"/>
        </w:rPr>
        <w:t xml:space="preserve">, d) Presence and scheduling parameters of the other scheduled PDSCH. </w:t>
      </w:r>
    </w:p>
    <w:bookmarkEnd w:id="18"/>
    <w:p w14:paraId="1905884A" w14:textId="4637BF8D" w:rsidR="00DD6421" w:rsidRDefault="00DD6421" w:rsidP="008A6590">
      <w:pPr>
        <w:tabs>
          <w:tab w:val="num" w:pos="2160"/>
          <w:tab w:val="num" w:pos="2880"/>
        </w:tabs>
        <w:jc w:val="both"/>
        <w:rPr>
          <w:bCs/>
          <w:iCs/>
          <w:sz w:val="22"/>
          <w:szCs w:val="18"/>
          <w:lang w:eastAsia="ko-KR"/>
        </w:rPr>
      </w:pPr>
      <w:r>
        <w:rPr>
          <w:bCs/>
          <w:iCs/>
          <w:sz w:val="22"/>
          <w:szCs w:val="18"/>
          <w:lang w:val="en-GB" w:eastAsia="ko-KR"/>
        </w:rPr>
        <w:t>Another i</w:t>
      </w:r>
      <w:r w:rsidR="008A6590">
        <w:rPr>
          <w:bCs/>
          <w:iCs/>
          <w:sz w:val="22"/>
          <w:szCs w:val="18"/>
          <w:lang w:val="en-GB" w:eastAsia="ko-KR"/>
        </w:rPr>
        <w:t>ssue is related to default QCL assumption for PDSCH. In Rel. 15, the default QCL assumption (</w:t>
      </w:r>
      <w:r w:rsidR="008A6590" w:rsidRPr="008A6590">
        <w:rPr>
          <w:bCs/>
          <w:iCs/>
          <w:sz w:val="22"/>
          <w:szCs w:val="18"/>
          <w:lang w:val="en-GB" w:eastAsia="ko-KR"/>
        </w:rPr>
        <w:t>if the offset between the reception of the DL DCI and the corresponding PDSCH is less than the threshold timeDurationForQCL</w:t>
      </w:r>
      <w:r w:rsidR="008A6590">
        <w:rPr>
          <w:bCs/>
          <w:iCs/>
          <w:sz w:val="22"/>
          <w:szCs w:val="18"/>
          <w:lang w:val="en-GB" w:eastAsia="ko-KR"/>
        </w:rPr>
        <w:t xml:space="preserve">) is based on lowest CORESET ID in </w:t>
      </w:r>
      <w:r w:rsidR="008A6590" w:rsidRPr="008A6590">
        <w:rPr>
          <w:bCs/>
          <w:iCs/>
          <w:sz w:val="22"/>
          <w:szCs w:val="18"/>
          <w:lang w:eastAsia="ko-KR"/>
        </w:rPr>
        <w:t>the latest slot in which one or more CORESETs within the active BWP of the serving cell are monitored by the UE</w:t>
      </w:r>
      <w:r w:rsidR="008A6590">
        <w:rPr>
          <w:bCs/>
          <w:iCs/>
          <w:sz w:val="22"/>
          <w:szCs w:val="18"/>
          <w:lang w:eastAsia="ko-KR"/>
        </w:rPr>
        <w:t>. For the case of multi-DCI based multi-TRP, two default QCL assumption should be specified</w:t>
      </w:r>
      <w:r w:rsidR="00014351">
        <w:rPr>
          <w:bCs/>
          <w:iCs/>
          <w:sz w:val="22"/>
          <w:szCs w:val="18"/>
          <w:lang w:eastAsia="ko-KR"/>
        </w:rPr>
        <w:t xml:space="preserve"> corresponding to the PDSCHs from the two TRP</w:t>
      </w:r>
      <w:r w:rsidR="008A6590">
        <w:rPr>
          <w:bCs/>
          <w:iCs/>
          <w:sz w:val="22"/>
          <w:szCs w:val="18"/>
          <w:lang w:eastAsia="ko-KR"/>
        </w:rPr>
        <w:t>. A natural choice is the QCL of the lowest CORESET ID among a corresponding CORESET group</w:t>
      </w:r>
      <w:r w:rsidR="003778AE">
        <w:rPr>
          <w:bCs/>
          <w:iCs/>
          <w:sz w:val="22"/>
          <w:szCs w:val="18"/>
          <w:lang w:eastAsia="ko-KR"/>
        </w:rPr>
        <w:t>, which means that the UE maintains two default QCL assumptions at any time.</w:t>
      </w:r>
    </w:p>
    <w:p w14:paraId="6EEB7C7A" w14:textId="35412BC5" w:rsidR="008A6590" w:rsidRDefault="00804AEC" w:rsidP="008A6590">
      <w:pPr>
        <w:tabs>
          <w:tab w:val="num" w:pos="2160"/>
          <w:tab w:val="num" w:pos="2880"/>
        </w:tabs>
        <w:jc w:val="both"/>
        <w:rPr>
          <w:b/>
          <w:iCs/>
          <w:sz w:val="22"/>
          <w:szCs w:val="18"/>
          <w:lang w:val="en-GB" w:eastAsia="ko-KR"/>
        </w:rPr>
      </w:pPr>
      <w:bookmarkStart w:id="19" w:name="p10"/>
      <w:r w:rsidRPr="00F63CC3">
        <w:rPr>
          <w:rFonts w:eastAsia="Batang"/>
          <w:b/>
          <w:sz w:val="22"/>
          <w:szCs w:val="28"/>
          <w:u w:val="single"/>
          <w:lang w:val="en-GB"/>
        </w:rPr>
        <w:t xml:space="preserve">Proposal </w:t>
      </w:r>
      <w:r w:rsidRPr="00F63CC3">
        <w:rPr>
          <w:rFonts w:eastAsia="Batang"/>
          <w:b/>
          <w:sz w:val="22"/>
          <w:szCs w:val="28"/>
          <w:u w:val="single"/>
          <w:lang w:val="en-GB"/>
        </w:rPr>
        <w:fldChar w:fldCharType="begin"/>
      </w:r>
      <w:r w:rsidRPr="00F63CC3">
        <w:rPr>
          <w:rFonts w:eastAsia="Batang"/>
          <w:b/>
          <w:sz w:val="22"/>
          <w:szCs w:val="28"/>
          <w:u w:val="single"/>
          <w:lang w:val="en-GB"/>
        </w:rPr>
        <w:instrText xml:space="preserve"> seq prop </w:instrText>
      </w:r>
      <w:r w:rsidRPr="00F63CC3">
        <w:rPr>
          <w:rFonts w:eastAsia="Batang"/>
          <w:b/>
          <w:sz w:val="22"/>
          <w:szCs w:val="28"/>
          <w:u w:val="single"/>
          <w:lang w:val="en-GB"/>
        </w:rPr>
        <w:fldChar w:fldCharType="separate"/>
      </w:r>
      <w:r w:rsidR="00A926F7">
        <w:rPr>
          <w:rFonts w:eastAsia="Batang"/>
          <w:b/>
          <w:noProof/>
          <w:sz w:val="22"/>
          <w:szCs w:val="28"/>
          <w:u w:val="single"/>
          <w:lang w:val="en-GB"/>
        </w:rPr>
        <w:t>10</w:t>
      </w:r>
      <w:r w:rsidRPr="00F63CC3">
        <w:rPr>
          <w:rFonts w:eastAsia="Batang"/>
          <w:b/>
          <w:sz w:val="22"/>
          <w:szCs w:val="28"/>
          <w:u w:val="single"/>
          <w:lang w:val="en-GB"/>
        </w:rPr>
        <w:fldChar w:fldCharType="end"/>
      </w:r>
      <w:r w:rsidR="008A6590" w:rsidRPr="00AE3967">
        <w:rPr>
          <w:b/>
          <w:iCs/>
          <w:sz w:val="22"/>
          <w:szCs w:val="18"/>
          <w:lang w:val="en-GB" w:eastAsia="ko-KR"/>
        </w:rPr>
        <w:t>:</w:t>
      </w:r>
      <w:r w:rsidR="008A6590">
        <w:rPr>
          <w:b/>
          <w:iCs/>
          <w:sz w:val="22"/>
          <w:szCs w:val="18"/>
          <w:lang w:val="en-GB" w:eastAsia="ko-KR"/>
        </w:rPr>
        <w:t xml:space="preserve"> For multi-DCI based multi-TRP, </w:t>
      </w:r>
      <w:r w:rsidR="00F33398">
        <w:rPr>
          <w:b/>
          <w:iCs/>
          <w:sz w:val="22"/>
          <w:szCs w:val="18"/>
          <w:lang w:val="en-GB" w:eastAsia="ko-KR"/>
        </w:rPr>
        <w:t xml:space="preserve">when UE is capable of receiving two simultaneous beams with different QCL-TypeD properties, </w:t>
      </w:r>
      <w:r w:rsidR="008A6590">
        <w:rPr>
          <w:b/>
          <w:iCs/>
          <w:sz w:val="22"/>
          <w:szCs w:val="18"/>
          <w:lang w:val="en-GB" w:eastAsia="ko-KR"/>
        </w:rPr>
        <w:t>default QCL for a</w:t>
      </w:r>
      <w:r w:rsidR="008A6590" w:rsidRPr="008A6590">
        <w:rPr>
          <w:b/>
          <w:iCs/>
          <w:sz w:val="22"/>
          <w:szCs w:val="18"/>
          <w:lang w:val="en-GB" w:eastAsia="ko-KR"/>
        </w:rPr>
        <w:t xml:space="preserve"> PDSCH </w:t>
      </w:r>
      <w:r w:rsidR="008A6590">
        <w:rPr>
          <w:b/>
          <w:iCs/>
          <w:sz w:val="22"/>
          <w:szCs w:val="18"/>
          <w:lang w:val="en-GB" w:eastAsia="ko-KR"/>
        </w:rPr>
        <w:t>is determined based on the</w:t>
      </w:r>
      <w:r w:rsidR="008A6590" w:rsidRPr="008A6590">
        <w:rPr>
          <w:b/>
          <w:iCs/>
          <w:sz w:val="22"/>
          <w:szCs w:val="18"/>
          <w:lang w:val="en-GB" w:eastAsia="ko-KR"/>
        </w:rPr>
        <w:t xml:space="preserve"> lowest CORESET ID </w:t>
      </w:r>
      <w:r w:rsidR="00014351">
        <w:rPr>
          <w:b/>
          <w:iCs/>
          <w:sz w:val="22"/>
          <w:szCs w:val="18"/>
          <w:lang w:val="en-GB" w:eastAsia="ko-KR"/>
        </w:rPr>
        <w:t>that has</w:t>
      </w:r>
      <w:r w:rsidR="008A6590" w:rsidRPr="008A6590">
        <w:rPr>
          <w:b/>
          <w:iCs/>
          <w:sz w:val="22"/>
          <w:szCs w:val="18"/>
          <w:lang w:val="en-GB" w:eastAsia="ko-KR"/>
        </w:rPr>
        <w:t xml:space="preserve"> the same </w:t>
      </w:r>
      <w:r w:rsidR="0089582E">
        <w:rPr>
          <w:b/>
          <w:iCs/>
          <w:sz w:val="22"/>
          <w:szCs w:val="18"/>
          <w:lang w:val="en-GB" w:eastAsia="ko-KR"/>
        </w:rPr>
        <w:t xml:space="preserve">value of </w:t>
      </w:r>
      <w:r w:rsidR="0089582E" w:rsidRPr="0089582E">
        <w:rPr>
          <w:b/>
          <w:i/>
          <w:sz w:val="22"/>
          <w:szCs w:val="18"/>
          <w:lang w:val="en-GB" w:eastAsia="ko-KR"/>
        </w:rPr>
        <w:t>CORESETPoolIndex</w:t>
      </w:r>
      <w:r w:rsidR="008A6590" w:rsidRPr="008A6590">
        <w:rPr>
          <w:b/>
          <w:iCs/>
          <w:sz w:val="22"/>
          <w:szCs w:val="18"/>
          <w:lang w:val="en-GB" w:eastAsia="ko-KR"/>
        </w:rPr>
        <w:t xml:space="preserve"> as the CORESET in which the DCI scheduling the PDSCH is received (i.e. within the same CORESET group)</w:t>
      </w:r>
      <w:r w:rsidR="00605500">
        <w:rPr>
          <w:b/>
          <w:iCs/>
          <w:sz w:val="22"/>
          <w:szCs w:val="18"/>
          <w:lang w:val="en-GB" w:eastAsia="ko-KR"/>
        </w:rPr>
        <w:t>.</w:t>
      </w:r>
    </w:p>
    <w:p w14:paraId="4E492C95" w14:textId="55B64D28" w:rsidR="007B7933" w:rsidRPr="007B5AFF" w:rsidRDefault="007B7933" w:rsidP="008A6590">
      <w:pPr>
        <w:tabs>
          <w:tab w:val="num" w:pos="2160"/>
          <w:tab w:val="num" w:pos="2880"/>
        </w:tabs>
        <w:jc w:val="both"/>
        <w:rPr>
          <w:bCs/>
          <w:iCs/>
          <w:sz w:val="22"/>
          <w:szCs w:val="18"/>
          <w:lang w:val="en-GB" w:eastAsia="ko-KR"/>
        </w:rPr>
      </w:pPr>
      <w:bookmarkStart w:id="20" w:name="_Hlk24033021"/>
      <w:bookmarkEnd w:id="19"/>
      <w:r w:rsidRPr="007B5AFF">
        <w:rPr>
          <w:bCs/>
          <w:iCs/>
          <w:sz w:val="22"/>
          <w:szCs w:val="18"/>
          <w:lang w:val="en-GB" w:eastAsia="ko-KR"/>
        </w:rPr>
        <w:lastRenderedPageBreak/>
        <w:t>In Rel. 15, the following operations need to be in-order:</w:t>
      </w:r>
    </w:p>
    <w:p w14:paraId="3C5F3DFA" w14:textId="77777777" w:rsidR="007B7933" w:rsidRPr="007B5AFF" w:rsidRDefault="007B7933" w:rsidP="00BD53AD">
      <w:pPr>
        <w:pStyle w:val="ListParagraph"/>
        <w:numPr>
          <w:ilvl w:val="0"/>
          <w:numId w:val="34"/>
        </w:numPr>
        <w:rPr>
          <w:rFonts w:ascii="Times New Roman" w:eastAsia="Times New Roman" w:hAnsi="Times New Roman"/>
        </w:rPr>
      </w:pPr>
      <w:r w:rsidRPr="007B5AFF">
        <w:rPr>
          <w:rFonts w:ascii="Times New Roman" w:eastAsia="Times New Roman" w:hAnsi="Times New Roman"/>
        </w:rPr>
        <w:t>In-order PDCCH to PDSCH: “For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i”</w:t>
      </w:r>
    </w:p>
    <w:p w14:paraId="2CD9650E" w14:textId="77777777" w:rsidR="007B7933" w:rsidRPr="007B5AFF" w:rsidRDefault="007B7933" w:rsidP="00BD53AD">
      <w:pPr>
        <w:pStyle w:val="ListParagraph"/>
        <w:numPr>
          <w:ilvl w:val="0"/>
          <w:numId w:val="34"/>
        </w:numPr>
        <w:rPr>
          <w:rFonts w:ascii="Times New Roman" w:eastAsia="Times New Roman" w:hAnsi="Times New Roman"/>
        </w:rPr>
      </w:pPr>
      <w:r w:rsidRPr="007B5AFF">
        <w:rPr>
          <w:rFonts w:ascii="Times New Roman" w:eastAsia="Times New Roman" w:hAnsi="Times New Roman"/>
        </w:rPr>
        <w:t>In-order PDCCH to PUSCH: “For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i”</w:t>
      </w:r>
    </w:p>
    <w:p w14:paraId="2B069DA2" w14:textId="77777777" w:rsidR="007B7933" w:rsidRPr="007B5AFF" w:rsidRDefault="007B7933" w:rsidP="00BD53AD">
      <w:pPr>
        <w:pStyle w:val="ListParagraph"/>
        <w:numPr>
          <w:ilvl w:val="0"/>
          <w:numId w:val="34"/>
        </w:numPr>
        <w:rPr>
          <w:rFonts w:ascii="Times New Roman" w:eastAsia="Times New Roman" w:hAnsi="Times New Roman"/>
        </w:rPr>
      </w:pPr>
      <w:r w:rsidRPr="007B5AFF">
        <w:rPr>
          <w:rFonts w:ascii="Times New Roman" w:eastAsia="Times New Roman" w:hAnsi="Times New Roman"/>
        </w:rPr>
        <w:t>In-order PDSCH to HARQ-Ack: “In a given scheduled cell, the UE is not expected to receive a first PDSCH in slot i, with the corresponding HARQ-ACK assigned to be transmitted in slot j, and a second PDSCH starting later than the first PDSCH with its corresponding HARQ-ACK assigned to be transmitted in a slot before slot j”</w:t>
      </w:r>
    </w:p>
    <w:p w14:paraId="4DBAEB98" w14:textId="00AC4633" w:rsidR="007B7933" w:rsidRDefault="007B7933" w:rsidP="008A6590">
      <w:pPr>
        <w:tabs>
          <w:tab w:val="num" w:pos="2160"/>
          <w:tab w:val="num" w:pos="2880"/>
        </w:tabs>
        <w:jc w:val="both"/>
        <w:rPr>
          <w:bCs/>
          <w:iCs/>
          <w:sz w:val="22"/>
          <w:szCs w:val="18"/>
          <w:lang w:val="en-GB" w:eastAsia="ko-KR"/>
        </w:rPr>
      </w:pPr>
    </w:p>
    <w:p w14:paraId="12B404BF" w14:textId="018E0BD0" w:rsidR="00E018FB" w:rsidRDefault="007B7933" w:rsidP="008A6590">
      <w:pPr>
        <w:tabs>
          <w:tab w:val="num" w:pos="2160"/>
          <w:tab w:val="num" w:pos="2880"/>
        </w:tabs>
        <w:jc w:val="both"/>
        <w:rPr>
          <w:bCs/>
          <w:iCs/>
          <w:sz w:val="22"/>
          <w:szCs w:val="18"/>
          <w:lang w:val="en-GB" w:eastAsia="ko-KR"/>
        </w:rPr>
      </w:pPr>
      <w:r>
        <w:rPr>
          <w:bCs/>
          <w:iCs/>
          <w:sz w:val="22"/>
          <w:szCs w:val="18"/>
          <w:lang w:val="en-GB" w:eastAsia="ko-KR"/>
        </w:rPr>
        <w:t xml:space="preserve">However, for multi-DCI based multi-TRP, especially for non-ideal backhaul, such constraints </w:t>
      </w:r>
      <w:r w:rsidR="00E018FB">
        <w:rPr>
          <w:bCs/>
          <w:iCs/>
          <w:sz w:val="22"/>
          <w:szCs w:val="18"/>
          <w:lang w:val="en-GB" w:eastAsia="ko-KR"/>
        </w:rPr>
        <w:t>reduce the scheduling flexibility to a great extent. Noe that relaxing the in-order operation should be already implied at least for some of the cases above</w:t>
      </w:r>
      <w:r w:rsidR="009C1160">
        <w:rPr>
          <w:bCs/>
          <w:iCs/>
          <w:sz w:val="22"/>
          <w:szCs w:val="18"/>
          <w:lang w:val="en-GB" w:eastAsia="ko-KR"/>
        </w:rPr>
        <w:t xml:space="preserve"> for the case of multi-DCI based multi-TRP</w:t>
      </w:r>
      <w:r w:rsidR="00E018FB">
        <w:rPr>
          <w:bCs/>
          <w:iCs/>
          <w:sz w:val="22"/>
          <w:szCs w:val="18"/>
          <w:lang w:val="en-GB" w:eastAsia="ko-KR"/>
        </w:rPr>
        <w:t xml:space="preserve">. For example, two PDSCHs that are associated with different values of </w:t>
      </w:r>
      <w:r w:rsidR="00E018FB" w:rsidRPr="00E018FB">
        <w:rPr>
          <w:bCs/>
          <w:i/>
          <w:sz w:val="22"/>
          <w:szCs w:val="18"/>
          <w:lang w:val="en-GB" w:eastAsia="ko-KR"/>
        </w:rPr>
        <w:t>CORESETPoolIndex</w:t>
      </w:r>
      <w:r w:rsidR="00E018FB">
        <w:rPr>
          <w:bCs/>
          <w:iCs/>
          <w:sz w:val="22"/>
          <w:szCs w:val="18"/>
          <w:lang w:val="en-GB" w:eastAsia="ko-KR"/>
        </w:rPr>
        <w:t xml:space="preserve"> can be overlapping in </w:t>
      </w:r>
      <w:r w:rsidR="00020E5E">
        <w:rPr>
          <w:bCs/>
          <w:iCs/>
          <w:sz w:val="22"/>
          <w:szCs w:val="18"/>
          <w:lang w:val="en-GB" w:eastAsia="ko-KR"/>
        </w:rPr>
        <w:t xml:space="preserve">the </w:t>
      </w:r>
      <w:r w:rsidR="00E018FB">
        <w:rPr>
          <w:bCs/>
          <w:iCs/>
          <w:sz w:val="22"/>
          <w:szCs w:val="18"/>
          <w:lang w:val="en-GB" w:eastAsia="ko-KR"/>
        </w:rPr>
        <w:t>time domain</w:t>
      </w:r>
      <w:r w:rsidR="00BD6070">
        <w:rPr>
          <w:bCs/>
          <w:iCs/>
          <w:sz w:val="22"/>
          <w:szCs w:val="18"/>
          <w:lang w:val="en-GB" w:eastAsia="ko-KR"/>
        </w:rPr>
        <w:t xml:space="preserve"> (and frequency domain)</w:t>
      </w:r>
      <w:r w:rsidR="00E018FB">
        <w:rPr>
          <w:bCs/>
          <w:iCs/>
          <w:sz w:val="22"/>
          <w:szCs w:val="18"/>
          <w:lang w:val="en-GB" w:eastAsia="ko-KR"/>
        </w:rPr>
        <w:t xml:space="preserve">, which already violates the condition 1 above. </w:t>
      </w:r>
      <w:r w:rsidR="00BD6070">
        <w:rPr>
          <w:bCs/>
          <w:iCs/>
          <w:sz w:val="22"/>
          <w:szCs w:val="18"/>
          <w:lang w:val="en-GB" w:eastAsia="ko-KR"/>
        </w:rPr>
        <w:t>Hence, we propose the following:</w:t>
      </w:r>
    </w:p>
    <w:p w14:paraId="26F40A17" w14:textId="468761D0" w:rsidR="008E27D0" w:rsidRDefault="00E018FB" w:rsidP="008A6590">
      <w:pPr>
        <w:tabs>
          <w:tab w:val="num" w:pos="2160"/>
          <w:tab w:val="num" w:pos="2880"/>
        </w:tabs>
        <w:jc w:val="both"/>
        <w:rPr>
          <w:b/>
          <w:iCs/>
          <w:sz w:val="22"/>
          <w:szCs w:val="18"/>
          <w:lang w:val="en-GB" w:eastAsia="ko-KR"/>
        </w:rPr>
      </w:pPr>
      <w:bookmarkStart w:id="21" w:name="p11"/>
      <w:r w:rsidRPr="00F63CC3">
        <w:rPr>
          <w:rFonts w:eastAsia="Batang"/>
          <w:b/>
          <w:sz w:val="22"/>
          <w:szCs w:val="28"/>
          <w:u w:val="single"/>
          <w:lang w:val="en-GB"/>
        </w:rPr>
        <w:t xml:space="preserve">Proposal </w:t>
      </w:r>
      <w:r w:rsidRPr="00F63CC3">
        <w:rPr>
          <w:rFonts w:eastAsia="Batang"/>
          <w:b/>
          <w:sz w:val="22"/>
          <w:szCs w:val="28"/>
          <w:u w:val="single"/>
          <w:lang w:val="en-GB"/>
        </w:rPr>
        <w:fldChar w:fldCharType="begin"/>
      </w:r>
      <w:r w:rsidRPr="00F63CC3">
        <w:rPr>
          <w:rFonts w:eastAsia="Batang"/>
          <w:b/>
          <w:sz w:val="22"/>
          <w:szCs w:val="28"/>
          <w:u w:val="single"/>
          <w:lang w:val="en-GB"/>
        </w:rPr>
        <w:instrText xml:space="preserve"> seq prop </w:instrText>
      </w:r>
      <w:r w:rsidRPr="00F63CC3">
        <w:rPr>
          <w:rFonts w:eastAsia="Batang"/>
          <w:b/>
          <w:sz w:val="22"/>
          <w:szCs w:val="28"/>
          <w:u w:val="single"/>
          <w:lang w:val="en-GB"/>
        </w:rPr>
        <w:fldChar w:fldCharType="separate"/>
      </w:r>
      <w:r w:rsidR="00A926F7">
        <w:rPr>
          <w:rFonts w:eastAsia="Batang"/>
          <w:b/>
          <w:noProof/>
          <w:sz w:val="22"/>
          <w:szCs w:val="28"/>
          <w:u w:val="single"/>
          <w:lang w:val="en-GB"/>
        </w:rPr>
        <w:t>11</w:t>
      </w:r>
      <w:r w:rsidRPr="00F63CC3">
        <w:rPr>
          <w:rFonts w:eastAsia="Batang"/>
          <w:b/>
          <w:sz w:val="22"/>
          <w:szCs w:val="28"/>
          <w:u w:val="single"/>
          <w:lang w:val="en-GB"/>
        </w:rPr>
        <w:fldChar w:fldCharType="end"/>
      </w:r>
      <w:r w:rsidRPr="00AE3967">
        <w:rPr>
          <w:b/>
          <w:iCs/>
          <w:sz w:val="22"/>
          <w:szCs w:val="18"/>
          <w:lang w:val="en-GB" w:eastAsia="ko-KR"/>
        </w:rPr>
        <w:t>:</w:t>
      </w:r>
      <w:r>
        <w:rPr>
          <w:b/>
          <w:iCs/>
          <w:sz w:val="22"/>
          <w:szCs w:val="18"/>
          <w:lang w:val="en-GB" w:eastAsia="ko-KR"/>
        </w:rPr>
        <w:t xml:space="preserve"> </w:t>
      </w:r>
      <w:r w:rsidR="00566855">
        <w:rPr>
          <w:b/>
          <w:iCs/>
          <w:sz w:val="22"/>
          <w:szCs w:val="18"/>
          <w:lang w:val="en-GB" w:eastAsia="ko-KR"/>
        </w:rPr>
        <w:t>For multi-DCI based multi-TRP, o</w:t>
      </w:r>
      <w:r>
        <w:rPr>
          <w:b/>
          <w:iCs/>
          <w:sz w:val="22"/>
          <w:szCs w:val="18"/>
          <w:lang w:val="en-GB" w:eastAsia="ko-KR"/>
        </w:rPr>
        <w:t>ut-of-order operation is allowed across TRPs</w:t>
      </w:r>
      <w:r w:rsidR="008E27D0">
        <w:rPr>
          <w:b/>
          <w:iCs/>
          <w:sz w:val="22"/>
          <w:szCs w:val="18"/>
          <w:lang w:val="en-GB" w:eastAsia="ko-KR"/>
        </w:rPr>
        <w:t xml:space="preserve"> but</w:t>
      </w:r>
      <w:r w:rsidR="00566855">
        <w:rPr>
          <w:b/>
          <w:iCs/>
          <w:sz w:val="22"/>
          <w:szCs w:val="18"/>
          <w:lang w:val="en-GB" w:eastAsia="ko-KR"/>
        </w:rPr>
        <w:t xml:space="preserve"> the</w:t>
      </w:r>
      <w:r w:rsidR="008E27D0">
        <w:rPr>
          <w:b/>
          <w:iCs/>
          <w:sz w:val="22"/>
          <w:szCs w:val="18"/>
          <w:lang w:val="en-GB" w:eastAsia="ko-KR"/>
        </w:rPr>
        <w:t xml:space="preserve"> </w:t>
      </w:r>
      <w:r w:rsidR="00566855">
        <w:rPr>
          <w:b/>
          <w:iCs/>
          <w:sz w:val="22"/>
          <w:szCs w:val="18"/>
          <w:lang w:val="en-GB" w:eastAsia="ko-KR"/>
        </w:rPr>
        <w:t>operation should remain</w:t>
      </w:r>
      <w:r w:rsidR="008E27D0">
        <w:rPr>
          <w:b/>
          <w:iCs/>
          <w:sz w:val="22"/>
          <w:szCs w:val="18"/>
          <w:lang w:val="en-GB" w:eastAsia="ko-KR"/>
        </w:rPr>
        <w:t xml:space="preserve"> in</w:t>
      </w:r>
      <w:r w:rsidR="00566855">
        <w:rPr>
          <w:b/>
          <w:iCs/>
          <w:sz w:val="22"/>
          <w:szCs w:val="18"/>
          <w:lang w:val="en-GB" w:eastAsia="ko-KR"/>
        </w:rPr>
        <w:t>-</w:t>
      </w:r>
      <w:r w:rsidR="008E27D0">
        <w:rPr>
          <w:b/>
          <w:iCs/>
          <w:sz w:val="22"/>
          <w:szCs w:val="18"/>
          <w:lang w:val="en-GB" w:eastAsia="ko-KR"/>
        </w:rPr>
        <w:t>order within a TRP</w:t>
      </w:r>
      <w:r>
        <w:rPr>
          <w:b/>
          <w:iCs/>
          <w:sz w:val="22"/>
          <w:szCs w:val="18"/>
          <w:lang w:val="en-GB" w:eastAsia="ko-KR"/>
        </w:rPr>
        <w:t xml:space="preserve">, i.e., </w:t>
      </w:r>
    </w:p>
    <w:p w14:paraId="5D41F32F" w14:textId="1DCEE1AA" w:rsidR="00E018FB" w:rsidRPr="008E27D0" w:rsidRDefault="008E27D0" w:rsidP="00BD53AD">
      <w:pPr>
        <w:pStyle w:val="ListParagraph"/>
        <w:numPr>
          <w:ilvl w:val="0"/>
          <w:numId w:val="35"/>
        </w:numPr>
        <w:tabs>
          <w:tab w:val="num" w:pos="2160"/>
          <w:tab w:val="num" w:pos="2880"/>
        </w:tabs>
        <w:jc w:val="both"/>
        <w:rPr>
          <w:rFonts w:ascii="Times New Roman" w:hAnsi="Times New Roman"/>
          <w:b/>
          <w:iCs/>
          <w:szCs w:val="18"/>
          <w:lang w:eastAsia="ko-KR"/>
        </w:rPr>
      </w:pPr>
      <w:r w:rsidRPr="008E27D0">
        <w:rPr>
          <w:rFonts w:ascii="Times New Roman" w:hAnsi="Times New Roman"/>
          <w:b/>
          <w:iCs/>
          <w:szCs w:val="18"/>
          <w:lang w:val="en-GB" w:eastAsia="ko-KR"/>
        </w:rPr>
        <w:t>W</w:t>
      </w:r>
      <w:r w:rsidR="00E018FB" w:rsidRPr="008E27D0">
        <w:rPr>
          <w:rFonts w:ascii="Times New Roman" w:hAnsi="Times New Roman"/>
          <w:b/>
          <w:iCs/>
          <w:szCs w:val="18"/>
          <w:lang w:eastAsia="ko-KR"/>
        </w:rPr>
        <w:t xml:space="preserve">hen PDCCHs that schedule two PDSCHs </w:t>
      </w:r>
      <w:r w:rsidRPr="008E27D0">
        <w:rPr>
          <w:rFonts w:ascii="Times New Roman" w:hAnsi="Times New Roman"/>
          <w:b/>
          <w:iCs/>
          <w:szCs w:val="18"/>
          <w:lang w:eastAsia="ko-KR"/>
        </w:rPr>
        <w:t xml:space="preserve">/ PUSCHs </w:t>
      </w:r>
      <w:r w:rsidR="00E018FB" w:rsidRPr="008E27D0">
        <w:rPr>
          <w:rFonts w:ascii="Times New Roman" w:hAnsi="Times New Roman"/>
          <w:b/>
          <w:iCs/>
          <w:szCs w:val="18"/>
          <w:lang w:eastAsia="ko-KR"/>
        </w:rPr>
        <w:t>are associated to different ControlResourceSets having different values of CORESETPoolIndex</w:t>
      </w:r>
      <w:r w:rsidRPr="008E27D0">
        <w:rPr>
          <w:rFonts w:ascii="Times New Roman" w:hAnsi="Times New Roman"/>
          <w:b/>
          <w:iCs/>
          <w:szCs w:val="18"/>
          <w:lang w:eastAsia="ko-KR"/>
        </w:rPr>
        <w:t xml:space="preserve">, they can be </w:t>
      </w:r>
      <w:r>
        <w:rPr>
          <w:rFonts w:ascii="Times New Roman" w:hAnsi="Times New Roman"/>
          <w:b/>
          <w:iCs/>
          <w:szCs w:val="18"/>
          <w:lang w:eastAsia="ko-KR"/>
        </w:rPr>
        <w:t>o</w:t>
      </w:r>
      <w:r w:rsidRPr="008E27D0">
        <w:rPr>
          <w:rFonts w:ascii="Times New Roman" w:hAnsi="Times New Roman"/>
          <w:b/>
          <w:iCs/>
          <w:szCs w:val="18"/>
          <w:lang w:eastAsia="ko-KR"/>
        </w:rPr>
        <w:t>ut-of-order with respect to PDCCH to PDSCH, PDCCH to PUSCH, and PDSCH to HARQ-Ack.</w:t>
      </w:r>
    </w:p>
    <w:p w14:paraId="2DBE5534" w14:textId="33B3DAC2" w:rsidR="008E27D0" w:rsidRPr="008E27D0" w:rsidRDefault="008E27D0" w:rsidP="00BD53AD">
      <w:pPr>
        <w:pStyle w:val="ListParagraph"/>
        <w:numPr>
          <w:ilvl w:val="0"/>
          <w:numId w:val="35"/>
        </w:numPr>
        <w:tabs>
          <w:tab w:val="num" w:pos="2160"/>
          <w:tab w:val="num" w:pos="2880"/>
        </w:tabs>
        <w:jc w:val="both"/>
        <w:rPr>
          <w:rFonts w:ascii="Times New Roman" w:hAnsi="Times New Roman"/>
          <w:b/>
          <w:iCs/>
          <w:szCs w:val="18"/>
          <w:lang w:eastAsia="ko-KR"/>
        </w:rPr>
      </w:pPr>
      <w:r w:rsidRPr="008E27D0">
        <w:rPr>
          <w:rFonts w:ascii="Times New Roman" w:hAnsi="Times New Roman"/>
          <w:b/>
          <w:iCs/>
          <w:szCs w:val="18"/>
          <w:lang w:val="en-GB" w:eastAsia="ko-KR"/>
        </w:rPr>
        <w:t>W</w:t>
      </w:r>
      <w:r w:rsidRPr="008E27D0">
        <w:rPr>
          <w:rFonts w:ascii="Times New Roman" w:hAnsi="Times New Roman"/>
          <w:b/>
          <w:iCs/>
          <w:szCs w:val="18"/>
          <w:lang w:eastAsia="ko-KR"/>
        </w:rPr>
        <w:t>hen PDCCHs that schedule two PDSCHs / PUSCHs are associated to same or different ControlResourceSets having the same values of CORESETPoolIndex, they should be in-order with respect to PDCCH to PDSCH, PDCCH to PUSCH, and PDSCH to HARQ-Ack.</w:t>
      </w:r>
    </w:p>
    <w:bookmarkEnd w:id="20"/>
    <w:bookmarkEnd w:id="21"/>
    <w:p w14:paraId="4952AE34" w14:textId="0E36E94C" w:rsidR="00F4627A" w:rsidRPr="00F4627A" w:rsidRDefault="00F4627A" w:rsidP="00F4627A">
      <w:pPr>
        <w:pStyle w:val="Heading2"/>
        <w:jc w:val="both"/>
        <w:rPr>
          <w:rFonts w:asciiTheme="majorBidi" w:hAnsiTheme="majorBidi" w:cstheme="majorBidi"/>
        </w:rPr>
      </w:pPr>
      <w:r>
        <w:rPr>
          <w:rFonts w:asciiTheme="majorBidi" w:hAnsiTheme="majorBidi" w:cstheme="majorBidi"/>
        </w:rPr>
        <w:t>PDCCH Related Enhancements</w:t>
      </w:r>
    </w:p>
    <w:p w14:paraId="693D6029" w14:textId="77777777" w:rsidR="007B7933" w:rsidRDefault="007B7933" w:rsidP="007B7933">
      <w:pPr>
        <w:tabs>
          <w:tab w:val="num" w:pos="2160"/>
          <w:tab w:val="num" w:pos="2880"/>
        </w:tabs>
        <w:jc w:val="both"/>
        <w:rPr>
          <w:bCs/>
          <w:iCs/>
          <w:sz w:val="22"/>
          <w:szCs w:val="18"/>
          <w:lang w:val="en-GB" w:eastAsia="ko-KR"/>
        </w:rPr>
      </w:pPr>
      <w:r>
        <w:rPr>
          <w:bCs/>
          <w:iCs/>
          <w:sz w:val="22"/>
          <w:szCs w:val="18"/>
          <w:lang w:val="en-GB" w:eastAsia="ko-KR"/>
        </w:rPr>
        <w:t xml:space="preserve">The value of </w:t>
      </w:r>
      <w:bookmarkStart w:id="22" w:name="_Hlk23889160"/>
      <w:r w:rsidRPr="00F33398">
        <w:rPr>
          <w:bCs/>
          <w:i/>
          <w:sz w:val="22"/>
          <w:szCs w:val="18"/>
          <w:lang w:val="en-GB" w:eastAsia="ko-KR"/>
        </w:rPr>
        <w:t>CORESETPoolIndex</w:t>
      </w:r>
      <w:r>
        <w:rPr>
          <w:bCs/>
          <w:iCs/>
          <w:sz w:val="22"/>
          <w:szCs w:val="18"/>
          <w:lang w:val="en-GB" w:eastAsia="ko-KR"/>
        </w:rPr>
        <w:t xml:space="preserve"> </w:t>
      </w:r>
      <w:bookmarkEnd w:id="22"/>
      <w:r>
        <w:rPr>
          <w:bCs/>
          <w:iCs/>
          <w:sz w:val="22"/>
          <w:szCs w:val="18"/>
          <w:lang w:val="en-GB" w:eastAsia="ko-KR"/>
        </w:rPr>
        <w:t xml:space="preserve">basically groups the CORESETs in to two groups corresponding to the two TRPs. Some of the operations in the case of multi-DCI based multi-TRP use this association (e.g. HARQ-Ack transmission or PDSCH scrambling). </w:t>
      </w:r>
    </w:p>
    <w:p w14:paraId="729EF6EF" w14:textId="77777777" w:rsidR="007B7933" w:rsidRDefault="007B7933" w:rsidP="007B7933">
      <w:pPr>
        <w:tabs>
          <w:tab w:val="num" w:pos="2160"/>
          <w:tab w:val="num" w:pos="2880"/>
        </w:tabs>
        <w:jc w:val="both"/>
        <w:rPr>
          <w:b/>
          <w:iCs/>
          <w:sz w:val="22"/>
          <w:szCs w:val="18"/>
          <w:lang w:val="en-GB" w:eastAsia="ko-KR"/>
        </w:rPr>
      </w:pPr>
      <w:r>
        <w:rPr>
          <w:bCs/>
          <w:iCs/>
          <w:sz w:val="22"/>
          <w:szCs w:val="18"/>
          <w:lang w:val="en-GB" w:eastAsia="ko-KR"/>
        </w:rPr>
        <w:t xml:space="preserve">For the CORESETs configured through </w:t>
      </w:r>
      <w:r w:rsidRPr="00263624">
        <w:rPr>
          <w:bCs/>
          <w:iCs/>
          <w:sz w:val="22"/>
          <w:szCs w:val="18"/>
          <w:lang w:val="en-GB" w:eastAsia="ko-KR"/>
        </w:rPr>
        <w:t>ControlResourceSet IE</w:t>
      </w:r>
      <w:r>
        <w:rPr>
          <w:bCs/>
          <w:iCs/>
          <w:sz w:val="22"/>
          <w:szCs w:val="18"/>
          <w:lang w:val="en-GB" w:eastAsia="ko-KR"/>
        </w:rPr>
        <w:t xml:space="preserve">, the higher layer index is added as </w:t>
      </w:r>
      <w:r w:rsidRPr="00F33398">
        <w:rPr>
          <w:bCs/>
          <w:i/>
          <w:sz w:val="22"/>
          <w:szCs w:val="18"/>
          <w:lang w:val="en-GB" w:eastAsia="ko-KR"/>
        </w:rPr>
        <w:t>CORESETPoolIndex</w:t>
      </w:r>
      <w:r>
        <w:rPr>
          <w:bCs/>
          <w:iCs/>
          <w:sz w:val="22"/>
          <w:szCs w:val="18"/>
          <w:lang w:val="en-GB" w:eastAsia="ko-KR"/>
        </w:rPr>
        <w:t xml:space="preserve">. However, CORESET 0 is a special CORESET and is not configured through </w:t>
      </w:r>
      <w:r w:rsidRPr="00263624">
        <w:rPr>
          <w:bCs/>
          <w:iCs/>
          <w:sz w:val="22"/>
          <w:szCs w:val="18"/>
          <w:lang w:val="en-GB" w:eastAsia="ko-KR"/>
        </w:rPr>
        <w:t>ControlResourceSet IE</w:t>
      </w:r>
      <w:r>
        <w:rPr>
          <w:bCs/>
          <w:iCs/>
          <w:sz w:val="22"/>
          <w:szCs w:val="18"/>
          <w:lang w:val="en-GB" w:eastAsia="ko-KR"/>
        </w:rPr>
        <w:t xml:space="preserve">. Rather, </w:t>
      </w:r>
      <w:r w:rsidRPr="00263624">
        <w:rPr>
          <w:bCs/>
          <w:iCs/>
          <w:sz w:val="22"/>
          <w:szCs w:val="18"/>
          <w:lang w:eastAsia="ko-KR"/>
        </w:rPr>
        <w:t>CORESET 0 is configured by the information in PBCH (MIB) or PDCCH-ConfigCommon through 4 bits (e.g. value of 0,…,15) that determine the parameters through look up tables</w:t>
      </w:r>
      <w:r>
        <w:rPr>
          <w:bCs/>
          <w:iCs/>
          <w:sz w:val="22"/>
          <w:szCs w:val="18"/>
          <w:lang w:eastAsia="ko-KR"/>
        </w:rPr>
        <w:t xml:space="preserve"> specified in the specifications. The question is that how the </w:t>
      </w:r>
      <w:bookmarkStart w:id="23" w:name="_Hlk24094771"/>
      <w:r w:rsidRPr="00F33398">
        <w:rPr>
          <w:bCs/>
          <w:i/>
          <w:sz w:val="22"/>
          <w:szCs w:val="18"/>
          <w:lang w:val="en-GB" w:eastAsia="ko-KR"/>
        </w:rPr>
        <w:t>CORESETPoolIndex</w:t>
      </w:r>
      <w:bookmarkEnd w:id="23"/>
      <w:r>
        <w:rPr>
          <w:bCs/>
          <w:iCs/>
          <w:sz w:val="22"/>
          <w:szCs w:val="18"/>
          <w:lang w:eastAsia="ko-KR"/>
        </w:rPr>
        <w:t xml:space="preserve"> should be configured for CORESET 0. A simple solution is that </w:t>
      </w:r>
      <w:r w:rsidRPr="00263624">
        <w:rPr>
          <w:bCs/>
          <w:iCs/>
          <w:sz w:val="22"/>
          <w:szCs w:val="18"/>
          <w:lang w:eastAsia="ko-KR"/>
        </w:rPr>
        <w:t xml:space="preserve">CORESET 0 is always associated with a fixed </w:t>
      </w:r>
      <w:r>
        <w:rPr>
          <w:bCs/>
          <w:iCs/>
          <w:sz w:val="22"/>
          <w:szCs w:val="18"/>
          <w:lang w:eastAsia="ko-KR"/>
        </w:rPr>
        <w:t xml:space="preserve">value of </w:t>
      </w:r>
      <w:r w:rsidRPr="00F33398">
        <w:rPr>
          <w:bCs/>
          <w:i/>
          <w:sz w:val="22"/>
          <w:szCs w:val="18"/>
          <w:lang w:val="en-GB" w:eastAsia="ko-KR"/>
        </w:rPr>
        <w:t>CORESETPoolIndex</w:t>
      </w:r>
      <w:r>
        <w:rPr>
          <w:bCs/>
          <w:iCs/>
          <w:sz w:val="22"/>
          <w:szCs w:val="18"/>
          <w:lang w:eastAsia="ko-KR"/>
        </w:rPr>
        <w:t xml:space="preserve"> (e.g. value=0). </w:t>
      </w:r>
      <w:r>
        <w:rPr>
          <w:bCs/>
          <w:iCs/>
          <w:sz w:val="22"/>
          <w:szCs w:val="18"/>
          <w:lang w:val="en-GB" w:eastAsia="ko-KR"/>
        </w:rPr>
        <w:t xml:space="preserve"> </w:t>
      </w:r>
      <w:r>
        <w:rPr>
          <w:b/>
          <w:iCs/>
          <w:sz w:val="22"/>
          <w:szCs w:val="18"/>
          <w:lang w:val="en-GB" w:eastAsia="ko-KR"/>
        </w:rPr>
        <w:t xml:space="preserve">  </w:t>
      </w:r>
    </w:p>
    <w:p w14:paraId="333DE9C1" w14:textId="716BEE4D" w:rsidR="007B7933" w:rsidRPr="007B7933" w:rsidRDefault="007B7933" w:rsidP="007B7933">
      <w:pPr>
        <w:tabs>
          <w:tab w:val="num" w:pos="2160"/>
          <w:tab w:val="num" w:pos="2880"/>
        </w:tabs>
        <w:jc w:val="both"/>
        <w:rPr>
          <w:bCs/>
          <w:iCs/>
          <w:sz w:val="22"/>
          <w:lang w:eastAsia="ko-KR"/>
        </w:rPr>
      </w:pPr>
      <w:bookmarkStart w:id="24" w:name="p12"/>
      <w:r w:rsidRPr="00F63CC3">
        <w:rPr>
          <w:rFonts w:eastAsia="Batang"/>
          <w:b/>
          <w:sz w:val="22"/>
          <w:szCs w:val="28"/>
          <w:u w:val="single"/>
          <w:lang w:val="en-GB"/>
        </w:rPr>
        <w:t xml:space="preserve">Proposal </w:t>
      </w:r>
      <w:r w:rsidRPr="00F63CC3">
        <w:rPr>
          <w:rFonts w:eastAsia="Batang"/>
          <w:b/>
          <w:sz w:val="22"/>
          <w:szCs w:val="28"/>
          <w:u w:val="single"/>
          <w:lang w:val="en-GB"/>
        </w:rPr>
        <w:fldChar w:fldCharType="begin"/>
      </w:r>
      <w:r w:rsidRPr="00F63CC3">
        <w:rPr>
          <w:rFonts w:eastAsia="Batang"/>
          <w:b/>
          <w:sz w:val="22"/>
          <w:szCs w:val="28"/>
          <w:u w:val="single"/>
          <w:lang w:val="en-GB"/>
        </w:rPr>
        <w:instrText xml:space="preserve"> seq prop </w:instrText>
      </w:r>
      <w:r w:rsidRPr="00F63CC3">
        <w:rPr>
          <w:rFonts w:eastAsia="Batang"/>
          <w:b/>
          <w:sz w:val="22"/>
          <w:szCs w:val="28"/>
          <w:u w:val="single"/>
          <w:lang w:val="en-GB"/>
        </w:rPr>
        <w:fldChar w:fldCharType="separate"/>
      </w:r>
      <w:r w:rsidR="00A926F7">
        <w:rPr>
          <w:rFonts w:eastAsia="Batang"/>
          <w:b/>
          <w:noProof/>
          <w:sz w:val="22"/>
          <w:szCs w:val="28"/>
          <w:u w:val="single"/>
          <w:lang w:val="en-GB"/>
        </w:rPr>
        <w:t>12</w:t>
      </w:r>
      <w:r w:rsidRPr="00F63CC3">
        <w:rPr>
          <w:rFonts w:eastAsia="Batang"/>
          <w:b/>
          <w:sz w:val="22"/>
          <w:szCs w:val="28"/>
          <w:u w:val="single"/>
          <w:lang w:val="en-GB"/>
        </w:rPr>
        <w:fldChar w:fldCharType="end"/>
      </w:r>
      <w:r w:rsidRPr="00AE3967">
        <w:rPr>
          <w:b/>
          <w:iCs/>
          <w:sz w:val="22"/>
          <w:szCs w:val="18"/>
          <w:lang w:val="en-GB" w:eastAsia="ko-KR"/>
        </w:rPr>
        <w:t>:</w:t>
      </w:r>
      <w:r>
        <w:rPr>
          <w:b/>
          <w:iCs/>
          <w:sz w:val="22"/>
          <w:szCs w:val="18"/>
          <w:lang w:val="en-GB" w:eastAsia="ko-KR"/>
        </w:rPr>
        <w:t xml:space="preserve"> </w:t>
      </w:r>
      <w:r w:rsidRPr="00263624">
        <w:rPr>
          <w:b/>
          <w:iCs/>
          <w:sz w:val="22"/>
          <w:szCs w:val="18"/>
          <w:lang w:eastAsia="ko-KR"/>
        </w:rPr>
        <w:t xml:space="preserve">CORESET 0 is always associated with a fixed </w:t>
      </w:r>
      <w:r>
        <w:rPr>
          <w:b/>
          <w:iCs/>
          <w:sz w:val="22"/>
          <w:szCs w:val="18"/>
          <w:lang w:eastAsia="ko-KR"/>
        </w:rPr>
        <w:t xml:space="preserve">value of </w:t>
      </w:r>
      <w:r w:rsidRPr="00BB4EE3">
        <w:rPr>
          <w:b/>
          <w:i/>
          <w:sz w:val="22"/>
          <w:szCs w:val="18"/>
          <w:lang w:eastAsia="ko-KR"/>
        </w:rPr>
        <w:t>CORESETPoolIndex</w:t>
      </w:r>
      <w:r w:rsidRPr="00263624">
        <w:rPr>
          <w:b/>
          <w:iCs/>
          <w:sz w:val="22"/>
          <w:szCs w:val="18"/>
          <w:lang w:eastAsia="ko-KR"/>
        </w:rPr>
        <w:t xml:space="preserve"> </w:t>
      </w:r>
      <w:r>
        <w:rPr>
          <w:b/>
          <w:iCs/>
          <w:sz w:val="22"/>
          <w:szCs w:val="18"/>
          <w:lang w:eastAsia="ko-KR"/>
        </w:rPr>
        <w:t xml:space="preserve">(e.g. value=0) </w:t>
      </w:r>
      <w:r w:rsidRPr="00263624">
        <w:rPr>
          <w:b/>
          <w:iCs/>
          <w:sz w:val="22"/>
          <w:szCs w:val="18"/>
          <w:lang w:eastAsia="ko-KR"/>
        </w:rPr>
        <w:t>when the UE is configured with multi-DCI based multi-TRP operation</w:t>
      </w:r>
      <w:r>
        <w:rPr>
          <w:b/>
          <w:iCs/>
          <w:sz w:val="22"/>
          <w:szCs w:val="18"/>
          <w:lang w:eastAsia="ko-KR"/>
        </w:rPr>
        <w:t>.</w:t>
      </w:r>
    </w:p>
    <w:bookmarkEnd w:id="24"/>
    <w:p w14:paraId="1C2C7280" w14:textId="0D9F4C47" w:rsidR="00A37F40" w:rsidRDefault="00A019FD" w:rsidP="00C12012">
      <w:pPr>
        <w:tabs>
          <w:tab w:val="num" w:pos="2160"/>
          <w:tab w:val="num" w:pos="2880"/>
        </w:tabs>
        <w:jc w:val="both"/>
        <w:rPr>
          <w:bCs/>
          <w:iCs/>
          <w:sz w:val="22"/>
          <w:szCs w:val="18"/>
          <w:lang w:val="en-GB" w:eastAsia="ko-KR"/>
        </w:rPr>
      </w:pPr>
      <w:r>
        <w:rPr>
          <w:bCs/>
          <w:iCs/>
          <w:sz w:val="22"/>
          <w:szCs w:val="18"/>
          <w:lang w:val="en-GB" w:eastAsia="ko-KR"/>
        </w:rPr>
        <w:t>Regarding the number of BDs/CCEs, the following agreement was achieved in RAN1 #9</w:t>
      </w:r>
      <w:r w:rsidR="00E25F8F">
        <w:rPr>
          <w:bCs/>
          <w:iCs/>
          <w:sz w:val="22"/>
          <w:szCs w:val="18"/>
          <w:lang w:val="en-GB" w:eastAsia="ko-KR"/>
        </w:rPr>
        <w:t>8</w:t>
      </w:r>
      <w:r>
        <w:rPr>
          <w:bCs/>
          <w:iCs/>
          <w:sz w:val="22"/>
          <w:szCs w:val="18"/>
          <w:lang w:val="en-GB" w:eastAsia="ko-KR"/>
        </w:rPr>
        <w:t xml:space="preserve">: </w:t>
      </w:r>
    </w:p>
    <w:p w14:paraId="17953892" w14:textId="127C2F59" w:rsidR="00E25F8F" w:rsidRPr="00E25F8F" w:rsidRDefault="00E25F8F" w:rsidP="00E25F8F">
      <w:pPr>
        <w:overflowPunct/>
        <w:autoSpaceDE/>
        <w:autoSpaceDN/>
        <w:adjustRightInd/>
        <w:spacing w:after="0"/>
        <w:contextualSpacing/>
        <w:jc w:val="both"/>
        <w:textAlignment w:val="auto"/>
        <w:rPr>
          <w:rFonts w:ascii="Times" w:hAnsi="Times" w:cs="Times"/>
          <w:b/>
          <w:sz w:val="22"/>
          <w:szCs w:val="22"/>
          <w:highlight w:val="green"/>
          <w:lang w:val="en-GB" w:eastAsia="x-none"/>
        </w:rPr>
      </w:pPr>
      <w:r w:rsidRPr="009C3442">
        <w:rPr>
          <w:rFonts w:ascii="Times" w:hAnsi="Times" w:cs="Times"/>
          <w:b/>
          <w:sz w:val="22"/>
          <w:szCs w:val="22"/>
          <w:highlight w:val="green"/>
          <w:lang w:val="en-GB" w:eastAsia="x-none"/>
        </w:rPr>
        <w:t>Agreement</w:t>
      </w:r>
    </w:p>
    <w:p w14:paraId="0B791912" w14:textId="77777777" w:rsidR="00701119" w:rsidRPr="00E25F8F" w:rsidRDefault="00701119" w:rsidP="00BD53AD">
      <w:pPr>
        <w:numPr>
          <w:ilvl w:val="0"/>
          <w:numId w:val="8"/>
        </w:numPr>
        <w:overflowPunct/>
        <w:autoSpaceDE/>
        <w:autoSpaceDN/>
        <w:adjustRightInd/>
        <w:spacing w:after="0"/>
        <w:contextualSpacing/>
        <w:jc w:val="both"/>
        <w:textAlignment w:val="auto"/>
        <w:rPr>
          <w:rFonts w:eastAsia="Times New Roman"/>
          <w:sz w:val="22"/>
          <w:szCs w:val="22"/>
          <w:lang w:eastAsia="ko-KR"/>
        </w:rPr>
      </w:pPr>
      <w:r w:rsidRPr="00E25F8F">
        <w:rPr>
          <w:rFonts w:eastAsia="Times New Roman"/>
          <w:sz w:val="22"/>
          <w:szCs w:val="22"/>
          <w:lang w:eastAsia="ko-KR"/>
        </w:rPr>
        <w:lastRenderedPageBreak/>
        <w:t xml:space="preserve">If higher layer index is configured per CORESET for the UE supporting multi-DCI based multi-TRP transmission, support the following principles for the maximum numbers of BD/CCE for multi-DCI based multi-TRP transmission: </w:t>
      </w:r>
    </w:p>
    <w:p w14:paraId="3FC36D74" w14:textId="77777777" w:rsidR="00701119" w:rsidRPr="00E25F8F" w:rsidRDefault="00701119" w:rsidP="00BD53AD">
      <w:pPr>
        <w:numPr>
          <w:ilvl w:val="1"/>
          <w:numId w:val="8"/>
        </w:numPr>
        <w:overflowPunct/>
        <w:autoSpaceDE/>
        <w:autoSpaceDN/>
        <w:adjustRightInd/>
        <w:spacing w:after="0"/>
        <w:ind w:left="720"/>
        <w:contextualSpacing/>
        <w:jc w:val="both"/>
        <w:textAlignment w:val="auto"/>
        <w:rPr>
          <w:rFonts w:eastAsia="Times New Roman"/>
          <w:sz w:val="22"/>
          <w:szCs w:val="22"/>
          <w:lang w:eastAsia="ko-KR"/>
        </w:rPr>
      </w:pPr>
      <w:r w:rsidRPr="00E25F8F">
        <w:rPr>
          <w:rFonts w:eastAsia="Times New Roman"/>
          <w:sz w:val="22"/>
          <w:szCs w:val="22"/>
          <w:lang w:eastAsia="ko-KR"/>
        </w:rPr>
        <w:t>For CORESETs configured for the same TRP (i.e. same higher layer index configured per CORESET per “PDCCH-Config”), the maximum numbers of monitored PDCCH candidates and non-overlapped CCEs per slot for a DL BWP are no greater than the Rel.15 limits defined in Table 10.1-2 and Table 10.1-3 in 38.213;</w:t>
      </w:r>
    </w:p>
    <w:p w14:paraId="474AD188" w14:textId="77777777" w:rsidR="00701119" w:rsidRPr="00E25F8F" w:rsidRDefault="00701119" w:rsidP="00BD53AD">
      <w:pPr>
        <w:numPr>
          <w:ilvl w:val="1"/>
          <w:numId w:val="8"/>
        </w:numPr>
        <w:overflowPunct/>
        <w:autoSpaceDE/>
        <w:autoSpaceDN/>
        <w:adjustRightInd/>
        <w:spacing w:after="0"/>
        <w:ind w:left="720"/>
        <w:contextualSpacing/>
        <w:jc w:val="both"/>
        <w:textAlignment w:val="auto"/>
        <w:rPr>
          <w:rFonts w:eastAsia="Times New Roman"/>
          <w:sz w:val="22"/>
          <w:szCs w:val="22"/>
          <w:lang w:eastAsia="ko-KR"/>
        </w:rPr>
      </w:pPr>
      <w:r w:rsidRPr="00E25F8F">
        <w:rPr>
          <w:rFonts w:eastAsia="Times New Roman"/>
          <w:sz w:val="22"/>
          <w:szCs w:val="22"/>
          <w:lang w:eastAsia="ko-KR"/>
        </w:rPr>
        <w:t>Total limits for BD/CCE numbers across configured CCs are calculated the same as that in Rel. 15 based on </w:t>
      </w:r>
      <m:oMath>
        <m:sSubSup>
          <m:sSubSupPr>
            <m:ctrlPr>
              <w:rPr>
                <w:rFonts w:ascii="Cambria Math" w:eastAsiaTheme="minorHAnsi" w:hAnsi="Cambria Math"/>
                <w:sz w:val="22"/>
                <w:szCs w:val="22"/>
                <w:lang w:eastAsia="ko-KR"/>
              </w:rPr>
            </m:ctrlPr>
          </m:sSubSupPr>
          <m:e>
            <m:r>
              <w:rPr>
                <w:rFonts w:ascii="Cambria Math" w:eastAsia="Times New Roman" w:hAnsi="Cambria Math"/>
                <w:sz w:val="22"/>
                <w:szCs w:val="22"/>
                <w:lang w:eastAsia="ko-KR"/>
              </w:rPr>
              <m:t>N</m:t>
            </m:r>
          </m:e>
          <m:sub>
            <m:r>
              <m:rPr>
                <m:nor/>
              </m:rPr>
              <w:rPr>
                <w:rFonts w:eastAsia="Times New Roman"/>
                <w:sz w:val="22"/>
                <w:szCs w:val="22"/>
                <w:lang w:eastAsia="ko-KR"/>
              </w:rPr>
              <m:t>cells</m:t>
            </m:r>
          </m:sub>
          <m:sup>
            <m:r>
              <m:rPr>
                <m:nor/>
              </m:rPr>
              <w:rPr>
                <w:rFonts w:eastAsia="Times New Roman"/>
                <w:sz w:val="22"/>
                <w:szCs w:val="22"/>
                <w:lang w:eastAsia="ko-KR"/>
              </w:rPr>
              <m:t>cap</m:t>
            </m:r>
          </m:sup>
        </m:sSubSup>
      </m:oMath>
      <w:r w:rsidRPr="00E25F8F">
        <w:rPr>
          <w:rFonts w:eastAsia="Times New Roman"/>
          <w:sz w:val="22"/>
          <w:szCs w:val="22"/>
          <w:lang w:eastAsia="ko-KR"/>
        </w:rPr>
        <w:t>   as described in subclause 10 in TS38.213;</w:t>
      </w:r>
    </w:p>
    <w:p w14:paraId="1C5538CF" w14:textId="1344F720" w:rsidR="00701119" w:rsidRPr="00E25F8F" w:rsidRDefault="00701119" w:rsidP="00BD53AD">
      <w:pPr>
        <w:numPr>
          <w:ilvl w:val="1"/>
          <w:numId w:val="8"/>
        </w:numPr>
        <w:overflowPunct/>
        <w:autoSpaceDE/>
        <w:autoSpaceDN/>
        <w:adjustRightInd/>
        <w:spacing w:after="0"/>
        <w:ind w:left="720"/>
        <w:contextualSpacing/>
        <w:jc w:val="both"/>
        <w:textAlignment w:val="auto"/>
        <w:rPr>
          <w:rFonts w:eastAsia="Times New Roman"/>
          <w:sz w:val="22"/>
          <w:szCs w:val="22"/>
          <w:lang w:eastAsia="ko-KR"/>
        </w:rPr>
      </w:pPr>
      <w:r w:rsidRPr="00E25F8F">
        <w:rPr>
          <w:rFonts w:eastAsia="Times New Roman"/>
          <w:sz w:val="22"/>
          <w:szCs w:val="22"/>
          <w:lang w:eastAsia="ko-KR"/>
        </w:rPr>
        <w:t xml:space="preserve"> (Bound derived from pdcch-BlindDetectionCA) When determining the maximum numbers of monitored PDCCH candidates and non-overlapped CCEs per slot for total limits, </w:t>
      </w:r>
      <m:oMath>
        <m:sSubSup>
          <m:sSubSupPr>
            <m:ctrlPr>
              <w:rPr>
                <w:rFonts w:ascii="Cambria Math" w:eastAsia="Times New Roman" w:hAnsi="Cambria Math"/>
                <w:sz w:val="22"/>
                <w:szCs w:val="22"/>
                <w:lang w:eastAsia="ko-KR"/>
              </w:rPr>
            </m:ctrlPr>
          </m:sSubSupPr>
          <m:e>
            <m:r>
              <m:rPr>
                <m:sty m:val="p"/>
              </m:rPr>
              <w:rPr>
                <w:rFonts w:ascii="Cambria Math" w:eastAsia="Times New Roman" w:hAnsi="Cambria Math"/>
                <w:sz w:val="22"/>
                <w:szCs w:val="22"/>
                <w:lang w:eastAsia="ko-KR"/>
              </w:rPr>
              <m:t>M</m:t>
            </m:r>
          </m:e>
          <m:sub>
            <m:r>
              <m:rPr>
                <m:sty m:val="p"/>
              </m:rPr>
              <w:rPr>
                <w:rFonts w:ascii="Cambria Math" w:eastAsia="Times New Roman" w:hAnsi="Cambria Math"/>
                <w:sz w:val="22"/>
                <w:szCs w:val="22"/>
                <w:lang w:eastAsia="ko-KR"/>
              </w:rPr>
              <m:t>PDCCH</m:t>
            </m:r>
          </m:sub>
          <m:sup>
            <m:r>
              <m:rPr>
                <m:sty m:val="p"/>
              </m:rPr>
              <w:rPr>
                <w:rFonts w:ascii="Cambria Math" w:eastAsia="Times New Roman" w:hAnsi="Cambria Math"/>
                <w:sz w:val="22"/>
                <w:szCs w:val="22"/>
                <w:lang w:eastAsia="ko-KR"/>
              </w:rPr>
              <m:t>total,slot,μ</m:t>
            </m:r>
          </m:sup>
        </m:sSubSup>
      </m:oMath>
      <w:r w:rsidR="00C245FA" w:rsidRPr="00C245FA">
        <w:rPr>
          <w:rFonts w:eastAsia="Times New Roman"/>
          <w:sz w:val="22"/>
          <w:szCs w:val="22"/>
          <w:lang w:eastAsia="ko-KR"/>
        </w:rPr>
        <w:t xml:space="preserve">, </w:t>
      </w:r>
      <m:oMath>
        <m:sSubSup>
          <m:sSubSupPr>
            <m:ctrlPr>
              <w:rPr>
                <w:rFonts w:ascii="Cambria Math" w:eastAsia="Times New Roman" w:hAnsi="Cambria Math"/>
                <w:i/>
                <w:iCs/>
                <w:sz w:val="22"/>
                <w:szCs w:val="22"/>
                <w:lang w:eastAsia="ko-KR"/>
              </w:rPr>
            </m:ctrlPr>
          </m:sSubSupPr>
          <m:e>
            <m:r>
              <m:rPr>
                <m:sty m:val="p"/>
              </m:rPr>
              <w:rPr>
                <w:rFonts w:ascii="Cambria Math" w:eastAsia="Times New Roman" w:hAnsi="Cambria Math"/>
                <w:sz w:val="22"/>
                <w:szCs w:val="22"/>
                <w:lang w:eastAsia="ko-KR"/>
              </w:rPr>
              <m:t>C</m:t>
            </m:r>
          </m:e>
          <m:sub>
            <m:r>
              <m:rPr>
                <m:sty m:val="p"/>
              </m:rPr>
              <w:rPr>
                <w:rFonts w:ascii="Cambria Math" w:eastAsia="Times New Roman" w:hAnsi="Cambria Math"/>
                <w:sz w:val="22"/>
                <w:szCs w:val="22"/>
                <w:lang w:eastAsia="ko-KR"/>
              </w:rPr>
              <m:t>PDCCH</m:t>
            </m:r>
          </m:sub>
          <m:sup>
            <m:r>
              <m:rPr>
                <m:sty m:val="p"/>
              </m:rPr>
              <w:rPr>
                <w:rFonts w:ascii="Cambria Math" w:eastAsia="Times New Roman" w:hAnsi="Cambria Math"/>
                <w:sz w:val="22"/>
                <w:szCs w:val="22"/>
                <w:lang w:eastAsia="ko-KR"/>
              </w:rPr>
              <m:t>total,slot,μ</m:t>
            </m:r>
          </m:sup>
        </m:sSubSup>
      </m:oMath>
      <w:r w:rsidRPr="00E25F8F">
        <w:rPr>
          <w:rFonts w:eastAsia="Times New Roman"/>
          <w:sz w:val="22"/>
          <w:szCs w:val="22"/>
          <w:lang w:eastAsia="ko-KR"/>
        </w:rPr>
        <w:t xml:space="preserve">  defined in 38.213, the number of DL serving cell(s) configured with multi-DCI based multi-TRP transmission is increased as r times. </w:t>
      </w:r>
    </w:p>
    <w:p w14:paraId="0C710DFB" w14:textId="51A2CCF3" w:rsidR="00701119" w:rsidRPr="00E25F8F" w:rsidRDefault="00701119" w:rsidP="00BD53AD">
      <w:pPr>
        <w:numPr>
          <w:ilvl w:val="1"/>
          <w:numId w:val="8"/>
        </w:numPr>
        <w:overflowPunct/>
        <w:autoSpaceDE/>
        <w:autoSpaceDN/>
        <w:adjustRightInd/>
        <w:spacing w:after="0"/>
        <w:ind w:left="720"/>
        <w:contextualSpacing/>
        <w:jc w:val="both"/>
        <w:textAlignment w:val="auto"/>
        <w:rPr>
          <w:rFonts w:eastAsia="Times New Roman"/>
          <w:sz w:val="22"/>
          <w:szCs w:val="22"/>
          <w:lang w:eastAsia="ko-KR"/>
        </w:rPr>
      </w:pPr>
      <w:r w:rsidRPr="00E25F8F">
        <w:rPr>
          <w:rFonts w:eastAsia="Times New Roman"/>
          <w:sz w:val="22"/>
          <w:szCs w:val="22"/>
          <w:lang w:eastAsia="ko-KR"/>
        </w:rPr>
        <w:t xml:space="preserve">(Bound independent of pdcch-BlindDetectionCA) The maximum BD/CCE numbers, </w:t>
      </w:r>
      <m:oMath>
        <m:sSubSup>
          <m:sSubSupPr>
            <m:ctrlPr>
              <w:rPr>
                <w:rFonts w:ascii="Cambria Math" w:eastAsia="Times New Roman" w:hAnsi="Cambria Math"/>
                <w:i/>
                <w:iCs/>
                <w:sz w:val="22"/>
                <w:szCs w:val="22"/>
                <w:lang w:eastAsia="ko-KR"/>
              </w:rPr>
            </m:ctrlPr>
          </m:sSubSupPr>
          <m:e>
            <m:r>
              <m:rPr>
                <m:sty m:val="p"/>
              </m:rPr>
              <w:rPr>
                <w:rFonts w:ascii="Cambria Math" w:eastAsia="Times New Roman" w:hAnsi="Cambria Math"/>
                <w:sz w:val="22"/>
                <w:szCs w:val="22"/>
                <w:lang w:eastAsia="ko-KR"/>
              </w:rPr>
              <m:t>M</m:t>
            </m:r>
          </m:e>
          <m:sub>
            <m:r>
              <m:rPr>
                <m:sty m:val="p"/>
              </m:rPr>
              <w:rPr>
                <w:rFonts w:ascii="Cambria Math" w:eastAsia="Times New Roman" w:hAnsi="Cambria Math"/>
                <w:sz w:val="22"/>
                <w:szCs w:val="22"/>
                <w:lang w:eastAsia="ko-KR"/>
              </w:rPr>
              <m:t>PDCCH</m:t>
            </m:r>
          </m:sub>
          <m:sup>
            <m:r>
              <m:rPr>
                <m:sty m:val="p"/>
              </m:rPr>
              <w:rPr>
                <w:rFonts w:ascii="Cambria Math" w:eastAsia="Times New Roman" w:hAnsi="Cambria Math"/>
                <w:sz w:val="22"/>
                <w:szCs w:val="22"/>
                <w:lang w:eastAsia="ko-KR"/>
              </w:rPr>
              <m:t>Max,slot,μ</m:t>
            </m:r>
          </m:sup>
        </m:sSubSup>
      </m:oMath>
      <w:r w:rsidR="00411738" w:rsidRPr="00411738">
        <w:rPr>
          <w:rFonts w:eastAsia="Times New Roman"/>
          <w:sz w:val="22"/>
          <w:szCs w:val="22"/>
          <w:lang w:eastAsia="ko-KR"/>
        </w:rPr>
        <w:t xml:space="preserve"> and </w:t>
      </w:r>
      <m:oMath>
        <m:sSubSup>
          <m:sSubSupPr>
            <m:ctrlPr>
              <w:rPr>
                <w:rFonts w:ascii="Cambria Math" w:eastAsia="Times New Roman" w:hAnsi="Cambria Math"/>
                <w:i/>
                <w:iCs/>
                <w:sz w:val="22"/>
                <w:szCs w:val="22"/>
                <w:lang w:eastAsia="ko-KR"/>
              </w:rPr>
            </m:ctrlPr>
          </m:sSubSupPr>
          <m:e>
            <m:r>
              <m:rPr>
                <m:sty m:val="p"/>
              </m:rPr>
              <w:rPr>
                <w:rFonts w:ascii="Cambria Math" w:eastAsia="Times New Roman" w:hAnsi="Cambria Math"/>
                <w:sz w:val="22"/>
                <w:szCs w:val="22"/>
                <w:lang w:eastAsia="ko-KR"/>
              </w:rPr>
              <m:t>C</m:t>
            </m:r>
          </m:e>
          <m:sub>
            <m:r>
              <m:rPr>
                <m:sty m:val="p"/>
              </m:rPr>
              <w:rPr>
                <w:rFonts w:ascii="Cambria Math" w:eastAsia="Times New Roman" w:hAnsi="Cambria Math"/>
                <w:sz w:val="22"/>
                <w:szCs w:val="22"/>
                <w:lang w:eastAsia="ko-KR"/>
              </w:rPr>
              <m:t>PDCCH</m:t>
            </m:r>
          </m:sub>
          <m:sup>
            <m:r>
              <m:rPr>
                <m:sty m:val="p"/>
              </m:rPr>
              <w:rPr>
                <w:rFonts w:ascii="Cambria Math" w:eastAsia="Times New Roman" w:hAnsi="Cambria Math"/>
                <w:sz w:val="22"/>
                <w:szCs w:val="22"/>
                <w:lang w:eastAsia="ko-KR"/>
              </w:rPr>
              <m:t>Max,slot,μ</m:t>
            </m:r>
          </m:sup>
        </m:sSubSup>
      </m:oMath>
      <w:r w:rsidRPr="00E25F8F">
        <w:rPr>
          <w:rFonts w:eastAsia="Times New Roman"/>
          <w:sz w:val="22"/>
          <w:szCs w:val="22"/>
          <w:lang w:eastAsia="ko-KR"/>
        </w:rPr>
        <w:t xml:space="preserve"> are increased as r times the Rel-15 values defined in Table 10.1-2 and Table 10.1-3 in 38.213 for a serving cell configured with multi-DCI based multi-TRP</w:t>
      </w:r>
    </w:p>
    <w:p w14:paraId="6832132C" w14:textId="77777777" w:rsidR="00701119" w:rsidRPr="00E25F8F" w:rsidRDefault="00701119" w:rsidP="00BD53AD">
      <w:pPr>
        <w:numPr>
          <w:ilvl w:val="1"/>
          <w:numId w:val="8"/>
        </w:numPr>
        <w:overflowPunct/>
        <w:autoSpaceDE/>
        <w:autoSpaceDN/>
        <w:adjustRightInd/>
        <w:spacing w:after="0"/>
        <w:ind w:left="720"/>
        <w:contextualSpacing/>
        <w:jc w:val="both"/>
        <w:textAlignment w:val="auto"/>
        <w:rPr>
          <w:rFonts w:eastAsia="Times New Roman"/>
          <w:sz w:val="22"/>
          <w:szCs w:val="22"/>
          <w:lang w:eastAsia="ko-KR"/>
        </w:rPr>
      </w:pPr>
      <w:r w:rsidRPr="00E25F8F">
        <w:rPr>
          <w:rFonts w:eastAsia="Times New Roman"/>
          <w:sz w:val="22"/>
          <w:szCs w:val="22"/>
          <w:lang w:eastAsia="ko-KR"/>
        </w:rPr>
        <w:t>FFS, bounds derived from or independent of pdcch-BlindDetectionMCG, or pdcch-BlindDetectionSCG</w:t>
      </w:r>
    </w:p>
    <w:p w14:paraId="641679A4" w14:textId="77777777" w:rsidR="00701119" w:rsidRPr="00E25F8F" w:rsidRDefault="00701119" w:rsidP="00BD53AD">
      <w:pPr>
        <w:numPr>
          <w:ilvl w:val="0"/>
          <w:numId w:val="8"/>
        </w:numPr>
        <w:overflowPunct/>
        <w:autoSpaceDE/>
        <w:autoSpaceDN/>
        <w:adjustRightInd/>
        <w:spacing w:after="0"/>
        <w:contextualSpacing/>
        <w:jc w:val="both"/>
        <w:textAlignment w:val="auto"/>
        <w:rPr>
          <w:rFonts w:eastAsia="Times New Roman"/>
          <w:sz w:val="22"/>
          <w:szCs w:val="22"/>
          <w:lang w:eastAsia="ko-KR"/>
        </w:rPr>
      </w:pPr>
      <w:r w:rsidRPr="00E25F8F">
        <w:rPr>
          <w:rFonts w:eastAsia="Times New Roman"/>
          <w:sz w:val="22"/>
          <w:szCs w:val="22"/>
          <w:lang w:eastAsia="ko-KR"/>
        </w:rPr>
        <w:t>If higher layer index is configured per CORESET for the UE supporting multi-DCI based multi-TRP transmission,</w:t>
      </w:r>
      <w:r w:rsidRPr="00E25F8F">
        <w:rPr>
          <w:rFonts w:eastAsia="Times New Roman"/>
          <w:strike/>
          <w:sz w:val="22"/>
          <w:szCs w:val="22"/>
          <w:lang w:eastAsia="ko-KR"/>
        </w:rPr>
        <w:t xml:space="preserve"> </w:t>
      </w:r>
      <w:r w:rsidRPr="00E25F8F">
        <w:rPr>
          <w:rFonts w:eastAsia="Times New Roman"/>
          <w:sz w:val="22"/>
          <w:szCs w:val="22"/>
          <w:lang w:eastAsia="ko-KR"/>
        </w:rPr>
        <w:t>support the followings for the principles above:</w:t>
      </w:r>
      <w:r w:rsidRPr="00E25F8F">
        <w:rPr>
          <w:rFonts w:eastAsia="Times New Roman"/>
          <w:strike/>
          <w:color w:val="00B0F0"/>
          <w:sz w:val="22"/>
          <w:szCs w:val="22"/>
          <w:lang w:eastAsia="ko-KR"/>
        </w:rPr>
        <w:t xml:space="preserve"> </w:t>
      </w:r>
    </w:p>
    <w:p w14:paraId="4D456FAE" w14:textId="77777777" w:rsidR="00701119" w:rsidRPr="00E25F8F" w:rsidRDefault="00FC7238" w:rsidP="00BD53AD">
      <w:pPr>
        <w:numPr>
          <w:ilvl w:val="1"/>
          <w:numId w:val="8"/>
        </w:numPr>
        <w:overflowPunct/>
        <w:autoSpaceDE/>
        <w:autoSpaceDN/>
        <w:adjustRightInd/>
        <w:spacing w:after="0"/>
        <w:ind w:left="720"/>
        <w:contextualSpacing/>
        <w:jc w:val="both"/>
        <w:textAlignment w:val="auto"/>
        <w:rPr>
          <w:rFonts w:eastAsia="Times New Roman"/>
          <w:sz w:val="22"/>
          <w:szCs w:val="22"/>
          <w:lang w:eastAsia="ko-KR"/>
        </w:rPr>
      </w:pPr>
      <m:oMath>
        <m:sSubSup>
          <m:sSubSupPr>
            <m:ctrlPr>
              <w:rPr>
                <w:rFonts w:ascii="Cambria Math" w:eastAsiaTheme="minorHAnsi" w:hAnsi="Cambria Math"/>
                <w:sz w:val="22"/>
                <w:szCs w:val="22"/>
                <w:lang w:eastAsia="ko-KR"/>
              </w:rPr>
            </m:ctrlPr>
          </m:sSubSupPr>
          <m:e>
            <m:r>
              <w:rPr>
                <w:rFonts w:ascii="Cambria Math" w:eastAsia="Times New Roman" w:hAnsi="Cambria Math"/>
                <w:sz w:val="22"/>
                <w:szCs w:val="22"/>
                <w:lang w:eastAsia="ko-KR"/>
              </w:rPr>
              <m:t>N</m:t>
            </m:r>
          </m:e>
          <m:sub>
            <m:r>
              <m:rPr>
                <m:nor/>
              </m:rPr>
              <w:rPr>
                <w:rFonts w:eastAsia="Times New Roman"/>
                <w:sz w:val="22"/>
                <w:szCs w:val="22"/>
                <w:lang w:eastAsia="ko-KR"/>
              </w:rPr>
              <m:t>cells</m:t>
            </m:r>
          </m:sub>
          <m:sup>
            <m:r>
              <m:rPr>
                <m:nor/>
              </m:rPr>
              <w:rPr>
                <w:rFonts w:eastAsia="Times New Roman"/>
                <w:sz w:val="22"/>
                <w:szCs w:val="22"/>
                <w:lang w:eastAsia="ko-KR"/>
              </w:rPr>
              <m:t>DL,</m:t>
            </m:r>
            <m:r>
              <w:rPr>
                <w:rFonts w:ascii="Cambria Math" w:eastAsia="Times New Roman" w:hAnsi="Cambria Math"/>
                <w:sz w:val="22"/>
                <w:szCs w:val="22"/>
                <w:lang w:eastAsia="ko-KR"/>
              </w:rPr>
              <m:t>μ</m:t>
            </m:r>
          </m:sup>
        </m:sSubSup>
      </m:oMath>
      <w:r w:rsidR="00701119" w:rsidRPr="00E25F8F">
        <w:rPr>
          <w:rFonts w:eastAsia="Times New Roman"/>
          <w:sz w:val="22"/>
          <w:szCs w:val="22"/>
          <w:lang w:eastAsia="ko-KR"/>
        </w:rPr>
        <w:t xml:space="preserve"> is replaced with </w:t>
      </w:r>
      <m:oMath>
        <m:sSubSup>
          <m:sSubSupPr>
            <m:ctrlPr>
              <w:rPr>
                <w:rFonts w:ascii="Cambria Math" w:eastAsiaTheme="minorHAnsi" w:hAnsi="Cambria Math"/>
                <w:sz w:val="22"/>
                <w:szCs w:val="22"/>
                <w:lang w:eastAsia="ko-KR"/>
              </w:rPr>
            </m:ctrlPr>
          </m:sSubSupPr>
          <m:e>
            <m:r>
              <w:rPr>
                <w:rFonts w:ascii="Cambria Math" w:eastAsia="Times New Roman" w:hAnsi="Cambria Math"/>
                <w:sz w:val="22"/>
                <w:szCs w:val="22"/>
                <w:lang w:eastAsia="ko-KR"/>
              </w:rPr>
              <m:t>N</m:t>
            </m:r>
          </m:e>
          <m:sub>
            <m:r>
              <m:rPr>
                <m:nor/>
              </m:rPr>
              <w:rPr>
                <w:rFonts w:eastAsia="Times New Roman"/>
                <w:sz w:val="22"/>
                <w:szCs w:val="22"/>
                <w:lang w:eastAsia="ko-KR"/>
              </w:rPr>
              <m:t>cells,1</m:t>
            </m:r>
          </m:sub>
          <m:sup>
            <m:r>
              <m:rPr>
                <m:nor/>
              </m:rPr>
              <w:rPr>
                <w:rFonts w:eastAsia="Times New Roman"/>
                <w:sz w:val="22"/>
                <w:szCs w:val="22"/>
                <w:lang w:eastAsia="ko-KR"/>
              </w:rPr>
              <m:t>DL,</m:t>
            </m:r>
            <m:r>
              <w:rPr>
                <w:rFonts w:ascii="Cambria Math" w:eastAsia="Times New Roman" w:hAnsi="Cambria Math"/>
                <w:sz w:val="22"/>
                <w:szCs w:val="22"/>
                <w:lang w:eastAsia="ko-KR"/>
              </w:rPr>
              <m:t>μ</m:t>
            </m:r>
          </m:sup>
        </m:sSubSup>
        <m:r>
          <m:rPr>
            <m:sty m:val="p"/>
          </m:rPr>
          <w:rPr>
            <w:rFonts w:ascii="Cambria Math" w:eastAsia="Times New Roman" w:hAnsi="Cambria Math"/>
            <w:sz w:val="22"/>
            <w:szCs w:val="22"/>
            <w:lang w:eastAsia="ko-KR"/>
          </w:rPr>
          <m:t>+</m:t>
        </m:r>
        <m:r>
          <w:rPr>
            <w:rFonts w:ascii="Cambria Math" w:eastAsia="Times New Roman" w:hAnsi="Cambria Math"/>
            <w:sz w:val="22"/>
            <w:szCs w:val="22"/>
            <w:lang w:eastAsia="ko-KR"/>
          </w:rPr>
          <m:t>r</m:t>
        </m:r>
        <m:r>
          <m:rPr>
            <m:sty m:val="p"/>
          </m:rPr>
          <w:rPr>
            <w:rFonts w:ascii="Cambria Math" w:eastAsia="Times New Roman" w:hAnsi="Cambria Math"/>
            <w:sz w:val="22"/>
            <w:szCs w:val="22"/>
            <w:lang w:eastAsia="ko-KR"/>
          </w:rPr>
          <m:t>.</m:t>
        </m:r>
        <m:sSubSup>
          <m:sSubSupPr>
            <m:ctrlPr>
              <w:rPr>
                <w:rFonts w:ascii="Cambria Math" w:eastAsiaTheme="minorHAnsi" w:hAnsi="Cambria Math"/>
                <w:sz w:val="22"/>
                <w:szCs w:val="22"/>
                <w:lang w:eastAsia="ko-KR"/>
              </w:rPr>
            </m:ctrlPr>
          </m:sSubSupPr>
          <m:e>
            <m:r>
              <w:rPr>
                <w:rFonts w:ascii="Cambria Math" w:eastAsia="Times New Roman" w:hAnsi="Cambria Math"/>
                <w:sz w:val="22"/>
                <w:szCs w:val="22"/>
                <w:lang w:eastAsia="ko-KR"/>
              </w:rPr>
              <m:t>N</m:t>
            </m:r>
          </m:e>
          <m:sub>
            <m:r>
              <m:rPr>
                <m:nor/>
              </m:rPr>
              <w:rPr>
                <w:rFonts w:eastAsia="Times New Roman"/>
                <w:sz w:val="22"/>
                <w:szCs w:val="22"/>
                <w:lang w:eastAsia="ko-KR"/>
              </w:rPr>
              <m:t>cells,2</m:t>
            </m:r>
          </m:sub>
          <m:sup>
            <m:r>
              <m:rPr>
                <m:nor/>
              </m:rPr>
              <w:rPr>
                <w:rFonts w:eastAsia="Times New Roman"/>
                <w:sz w:val="22"/>
                <w:szCs w:val="22"/>
                <w:lang w:eastAsia="ko-KR"/>
              </w:rPr>
              <m:t>DL,</m:t>
            </m:r>
            <m:r>
              <w:rPr>
                <w:rFonts w:ascii="Cambria Math" w:eastAsia="Times New Roman" w:hAnsi="Cambria Math"/>
                <w:sz w:val="22"/>
                <w:szCs w:val="22"/>
                <w:lang w:eastAsia="ko-KR"/>
              </w:rPr>
              <m:t>μ</m:t>
            </m:r>
          </m:sup>
        </m:sSubSup>
      </m:oMath>
      <w:r w:rsidR="00701119" w:rsidRPr="00E25F8F">
        <w:rPr>
          <w:rFonts w:eastAsia="Times New Roman"/>
          <w:sz w:val="22"/>
          <w:szCs w:val="22"/>
          <w:lang w:eastAsia="ko-KR"/>
        </w:rPr>
        <w:t xml:space="preserve">, where </w:t>
      </w:r>
      <m:oMath>
        <m:sSubSup>
          <m:sSubSupPr>
            <m:ctrlPr>
              <w:rPr>
                <w:rFonts w:ascii="Cambria Math" w:eastAsiaTheme="minorHAnsi" w:hAnsi="Cambria Math"/>
                <w:sz w:val="22"/>
                <w:szCs w:val="22"/>
                <w:lang w:eastAsia="ko-KR"/>
              </w:rPr>
            </m:ctrlPr>
          </m:sSubSupPr>
          <m:e>
            <m:r>
              <w:rPr>
                <w:rFonts w:ascii="Cambria Math" w:eastAsia="Times New Roman" w:hAnsi="Cambria Math"/>
                <w:sz w:val="22"/>
                <w:szCs w:val="22"/>
                <w:lang w:eastAsia="ko-KR"/>
              </w:rPr>
              <m:t>N</m:t>
            </m:r>
          </m:e>
          <m:sub>
            <m:r>
              <m:rPr>
                <m:nor/>
              </m:rPr>
              <w:rPr>
                <w:rFonts w:eastAsia="Times New Roman"/>
                <w:sz w:val="22"/>
                <w:szCs w:val="22"/>
                <w:lang w:eastAsia="ko-KR"/>
              </w:rPr>
              <m:t>cells,1</m:t>
            </m:r>
          </m:sub>
          <m:sup>
            <m:r>
              <m:rPr>
                <m:nor/>
              </m:rPr>
              <w:rPr>
                <w:rFonts w:eastAsia="Times New Roman"/>
                <w:sz w:val="22"/>
                <w:szCs w:val="22"/>
                <w:lang w:eastAsia="ko-KR"/>
              </w:rPr>
              <m:t>DL,</m:t>
            </m:r>
            <m:r>
              <w:rPr>
                <w:rFonts w:ascii="Cambria Math" w:eastAsia="Times New Roman" w:hAnsi="Cambria Math"/>
                <w:sz w:val="22"/>
                <w:szCs w:val="22"/>
                <w:lang w:eastAsia="ko-KR"/>
              </w:rPr>
              <m:t>μ</m:t>
            </m:r>
          </m:sup>
        </m:sSubSup>
      </m:oMath>
      <w:r w:rsidR="00701119" w:rsidRPr="00E25F8F">
        <w:rPr>
          <w:rFonts w:eastAsia="Times New Roman"/>
          <w:sz w:val="22"/>
          <w:szCs w:val="22"/>
          <w:lang w:eastAsia="ko-KR"/>
        </w:rPr>
        <w:t xml:space="preserve"> is the number of configured DL serving cell(s) without multi-DCI based multi-TRP with active DL BWP with SCS </w:t>
      </w:r>
      <m:oMath>
        <m:r>
          <w:rPr>
            <w:rFonts w:ascii="Cambria Math" w:eastAsia="Times New Roman" w:hAnsi="Cambria Math"/>
            <w:sz w:val="22"/>
            <w:szCs w:val="22"/>
            <w:lang w:eastAsia="ko-KR"/>
          </w:rPr>
          <m:t>μ</m:t>
        </m:r>
      </m:oMath>
      <w:r w:rsidR="00701119" w:rsidRPr="00E25F8F">
        <w:rPr>
          <w:rFonts w:eastAsia="Times New Roman"/>
          <w:sz w:val="22"/>
          <w:szCs w:val="22"/>
          <w:lang w:eastAsia="ko-KR"/>
        </w:rPr>
        <w:t xml:space="preserve">, and </w:t>
      </w:r>
      <m:oMath>
        <m:sSubSup>
          <m:sSubSupPr>
            <m:ctrlPr>
              <w:rPr>
                <w:rFonts w:ascii="Cambria Math" w:eastAsiaTheme="minorHAnsi" w:hAnsi="Cambria Math"/>
                <w:sz w:val="22"/>
                <w:szCs w:val="22"/>
                <w:lang w:eastAsia="ko-KR"/>
              </w:rPr>
            </m:ctrlPr>
          </m:sSubSupPr>
          <m:e>
            <m:r>
              <w:rPr>
                <w:rFonts w:ascii="Cambria Math" w:eastAsia="Times New Roman" w:hAnsi="Cambria Math"/>
                <w:sz w:val="22"/>
                <w:szCs w:val="22"/>
                <w:lang w:eastAsia="ko-KR"/>
              </w:rPr>
              <m:t>N</m:t>
            </m:r>
          </m:e>
          <m:sub>
            <m:r>
              <m:rPr>
                <m:nor/>
              </m:rPr>
              <w:rPr>
                <w:rFonts w:eastAsia="Times New Roman"/>
                <w:sz w:val="22"/>
                <w:szCs w:val="22"/>
                <w:lang w:eastAsia="ko-KR"/>
              </w:rPr>
              <m:t>cells,2</m:t>
            </m:r>
          </m:sub>
          <m:sup>
            <m:r>
              <m:rPr>
                <m:nor/>
              </m:rPr>
              <w:rPr>
                <w:rFonts w:eastAsia="Times New Roman"/>
                <w:sz w:val="22"/>
                <w:szCs w:val="22"/>
                <w:lang w:eastAsia="ko-KR"/>
              </w:rPr>
              <m:t>DL,</m:t>
            </m:r>
            <m:r>
              <w:rPr>
                <w:rFonts w:ascii="Cambria Math" w:eastAsia="Times New Roman" w:hAnsi="Cambria Math"/>
                <w:sz w:val="22"/>
                <w:szCs w:val="22"/>
                <w:lang w:eastAsia="ko-KR"/>
              </w:rPr>
              <m:t>μ</m:t>
            </m:r>
          </m:sup>
        </m:sSubSup>
      </m:oMath>
      <w:r w:rsidR="00701119" w:rsidRPr="00E25F8F">
        <w:rPr>
          <w:rFonts w:eastAsia="Times New Roman"/>
          <w:sz w:val="22"/>
          <w:szCs w:val="22"/>
          <w:lang w:eastAsia="ko-KR"/>
        </w:rPr>
        <w:t xml:space="preserve"> is the number of configured DL serving cell(s) with multi-DCI based multi-TRP with active DL BWP with SCS </w:t>
      </w:r>
      <m:oMath>
        <m:r>
          <w:rPr>
            <w:rFonts w:ascii="Cambria Math" w:eastAsia="Times New Roman" w:hAnsi="Cambria Math"/>
            <w:sz w:val="22"/>
            <w:szCs w:val="22"/>
            <w:lang w:eastAsia="ko-KR"/>
          </w:rPr>
          <m:t>μ</m:t>
        </m:r>
      </m:oMath>
      <w:r w:rsidR="00701119" w:rsidRPr="00E25F8F">
        <w:rPr>
          <w:rFonts w:eastAsia="Times New Roman"/>
          <w:sz w:val="22"/>
          <w:szCs w:val="22"/>
          <w:lang w:eastAsia="ko-KR"/>
        </w:rPr>
        <w:t xml:space="preserve"> </w:t>
      </w:r>
    </w:p>
    <w:p w14:paraId="7BDA3DA6" w14:textId="77777777" w:rsidR="00701119" w:rsidRPr="00E25F8F" w:rsidRDefault="00701119" w:rsidP="00BD53AD">
      <w:pPr>
        <w:numPr>
          <w:ilvl w:val="1"/>
          <w:numId w:val="8"/>
        </w:numPr>
        <w:overflowPunct/>
        <w:autoSpaceDE/>
        <w:autoSpaceDN/>
        <w:adjustRightInd/>
        <w:spacing w:after="0"/>
        <w:ind w:left="720"/>
        <w:contextualSpacing/>
        <w:jc w:val="both"/>
        <w:textAlignment w:val="auto"/>
        <w:rPr>
          <w:rFonts w:eastAsia="Times New Roman"/>
          <w:sz w:val="22"/>
          <w:szCs w:val="22"/>
          <w:lang w:eastAsia="ko-KR"/>
        </w:rPr>
      </w:pPr>
      <w:r w:rsidRPr="00E25F8F">
        <w:rPr>
          <w:rFonts w:eastAsia="Times New Roman"/>
          <w:sz w:val="22"/>
          <w:szCs w:val="22"/>
          <w:lang w:eastAsia="ko-KR"/>
        </w:rPr>
        <w:t>The value range of r is [1, 2], and it depends on UE capability.</w:t>
      </w:r>
    </w:p>
    <w:p w14:paraId="7E7C0888" w14:textId="77777777" w:rsidR="00701119" w:rsidRPr="00E25F8F" w:rsidRDefault="00701119" w:rsidP="00BD53AD">
      <w:pPr>
        <w:pStyle w:val="ListParagraph"/>
        <w:numPr>
          <w:ilvl w:val="1"/>
          <w:numId w:val="8"/>
        </w:numPr>
        <w:spacing w:before="100" w:beforeAutospacing="1" w:after="100" w:afterAutospacing="1"/>
        <w:ind w:left="720"/>
        <w:contextualSpacing/>
        <w:jc w:val="both"/>
        <w:rPr>
          <w:rFonts w:ascii="Times New Roman" w:eastAsia="Times New Roman" w:hAnsi="Times New Roman"/>
        </w:rPr>
      </w:pPr>
      <w:r w:rsidRPr="00E25F8F">
        <w:rPr>
          <w:rFonts w:ascii="Times New Roman" w:hAnsi="Times New Roman"/>
          <w:lang w:eastAsia="ko-KR"/>
        </w:rPr>
        <w:t>UE indicates pdcch-BlindDetectionCA when it is possible to configure A+B DL cells to the UE</w:t>
      </w:r>
      <w:r w:rsidRPr="00E25F8F">
        <w:rPr>
          <w:rFonts w:ascii="Times New Roman" w:hAnsi="Times New Roman"/>
          <w:color w:val="FF0000"/>
          <w:lang w:eastAsia="ko-KR"/>
        </w:rPr>
        <w:t xml:space="preserve"> </w:t>
      </w:r>
      <w:r w:rsidRPr="00E25F8F">
        <w:rPr>
          <w:rFonts w:ascii="Times New Roman" w:hAnsi="Times New Roman"/>
          <w:lang w:eastAsia="ko-KR"/>
        </w:rPr>
        <w:t xml:space="preserve">with A&gt;= 0 DL serving cells without multi-DCI based multi-TRP and B &gt;=0  DL serving cells with multi-DCI based multi-TRP such that A+r∙B&gt;4 </w:t>
      </w:r>
    </w:p>
    <w:p w14:paraId="776033BA" w14:textId="77777777" w:rsidR="00701119" w:rsidRPr="00E25F8F" w:rsidRDefault="00701119" w:rsidP="00BD53AD">
      <w:pPr>
        <w:pStyle w:val="ListParagraph"/>
        <w:numPr>
          <w:ilvl w:val="1"/>
          <w:numId w:val="8"/>
        </w:numPr>
        <w:spacing w:before="100" w:beforeAutospacing="1" w:after="100" w:afterAutospacing="1"/>
        <w:ind w:left="720"/>
        <w:contextualSpacing/>
        <w:jc w:val="both"/>
        <w:rPr>
          <w:rFonts w:ascii="Times New Roman" w:hAnsi="Times New Roman"/>
        </w:rPr>
      </w:pPr>
      <w:r w:rsidRPr="00E25F8F">
        <w:rPr>
          <w:rFonts w:ascii="Times New Roman" w:hAnsi="Times New Roman"/>
          <w:lang w:eastAsia="ko-KR"/>
        </w:rPr>
        <w:t>When UE does not provide pdcch-BlindDetectionCA, the value of N^cap_cells is a+r.b, where a is the number of configured DL serving cells without multi-DCI based multi-TRP, and b is the number of configured DL serving cells with multi-DCI based multi-TRP.</w:t>
      </w:r>
    </w:p>
    <w:p w14:paraId="40AD5D2F" w14:textId="77777777" w:rsidR="00701119" w:rsidRPr="00E25F8F" w:rsidRDefault="00701119" w:rsidP="00BD53AD">
      <w:pPr>
        <w:numPr>
          <w:ilvl w:val="1"/>
          <w:numId w:val="8"/>
        </w:numPr>
        <w:overflowPunct/>
        <w:autoSpaceDE/>
        <w:autoSpaceDN/>
        <w:adjustRightInd/>
        <w:spacing w:after="0"/>
        <w:ind w:left="720"/>
        <w:contextualSpacing/>
        <w:jc w:val="both"/>
        <w:textAlignment w:val="auto"/>
        <w:rPr>
          <w:rFonts w:eastAsia="Times New Roman"/>
          <w:sz w:val="22"/>
          <w:szCs w:val="22"/>
          <w:lang w:eastAsia="ko-KR"/>
        </w:rPr>
      </w:pPr>
      <w:r w:rsidRPr="00E25F8F">
        <w:rPr>
          <w:rFonts w:eastAsia="Times New Roman"/>
          <w:sz w:val="22"/>
          <w:szCs w:val="22"/>
          <w:lang w:eastAsia="ko-KR"/>
        </w:rPr>
        <w:t>FFS: other conditions for UE capability reporting are applied to multi-DCI based multi-TRP transmission</w:t>
      </w:r>
    </w:p>
    <w:p w14:paraId="55DC9C3B" w14:textId="77777777" w:rsidR="00701119" w:rsidRPr="00E25F8F" w:rsidRDefault="00701119" w:rsidP="00BD53AD">
      <w:pPr>
        <w:numPr>
          <w:ilvl w:val="0"/>
          <w:numId w:val="8"/>
        </w:numPr>
        <w:overflowPunct/>
        <w:autoSpaceDE/>
        <w:autoSpaceDN/>
        <w:adjustRightInd/>
        <w:spacing w:after="0"/>
        <w:contextualSpacing/>
        <w:jc w:val="both"/>
        <w:textAlignment w:val="auto"/>
        <w:rPr>
          <w:rFonts w:eastAsia="Times New Roman"/>
          <w:sz w:val="22"/>
          <w:szCs w:val="22"/>
          <w:lang w:eastAsia="ko-KR"/>
        </w:rPr>
      </w:pPr>
      <w:r w:rsidRPr="00E25F8F">
        <w:rPr>
          <w:rFonts w:eastAsia="Times New Roman"/>
          <w:sz w:val="22"/>
          <w:szCs w:val="22"/>
          <w:lang w:eastAsia="ko-KR"/>
        </w:rPr>
        <w:t>FFS: details on how to determine a DL serving cell configured with multi-DCI based multi-TRP transmission and associated value of r.</w:t>
      </w:r>
    </w:p>
    <w:p w14:paraId="0B625A34" w14:textId="77777777" w:rsidR="00701119" w:rsidRPr="00E25F8F" w:rsidRDefault="00701119" w:rsidP="00BD53AD">
      <w:pPr>
        <w:numPr>
          <w:ilvl w:val="0"/>
          <w:numId w:val="8"/>
        </w:numPr>
        <w:overflowPunct/>
        <w:autoSpaceDE/>
        <w:autoSpaceDN/>
        <w:adjustRightInd/>
        <w:spacing w:after="0"/>
        <w:contextualSpacing/>
        <w:jc w:val="both"/>
        <w:textAlignment w:val="auto"/>
        <w:rPr>
          <w:rFonts w:eastAsia="Times New Roman"/>
          <w:sz w:val="22"/>
          <w:szCs w:val="22"/>
          <w:lang w:eastAsia="ko-KR"/>
        </w:rPr>
      </w:pPr>
      <w:r w:rsidRPr="00E25F8F">
        <w:rPr>
          <w:rFonts w:eastAsia="Times New Roman"/>
          <w:sz w:val="22"/>
          <w:szCs w:val="22"/>
          <w:lang w:eastAsia="ko-KR"/>
        </w:rPr>
        <w:t>FFS: Whether/how to enhance PDCCH mapping/dropping rule in a DL serving cell configured with multi-DCI based multi-TRP transmission in case of PDCCH overbooking.</w:t>
      </w:r>
    </w:p>
    <w:p w14:paraId="572B3D67" w14:textId="77777777" w:rsidR="00701119" w:rsidRPr="00E25F8F" w:rsidRDefault="00701119" w:rsidP="00BD53AD">
      <w:pPr>
        <w:numPr>
          <w:ilvl w:val="0"/>
          <w:numId w:val="8"/>
        </w:numPr>
        <w:overflowPunct/>
        <w:autoSpaceDE/>
        <w:autoSpaceDN/>
        <w:adjustRightInd/>
        <w:spacing w:after="0"/>
        <w:contextualSpacing/>
        <w:jc w:val="both"/>
        <w:textAlignment w:val="auto"/>
        <w:rPr>
          <w:rFonts w:eastAsia="Times New Roman"/>
          <w:sz w:val="22"/>
          <w:szCs w:val="22"/>
          <w:lang w:eastAsia="ko-KR"/>
        </w:rPr>
      </w:pPr>
      <w:r w:rsidRPr="00E25F8F">
        <w:rPr>
          <w:rFonts w:eastAsia="Times New Roman"/>
          <w:sz w:val="22"/>
          <w:szCs w:val="22"/>
          <w:lang w:eastAsia="ko-KR"/>
        </w:rPr>
        <w:t>Note that how to capture above into the spec can be up to the editor.</w:t>
      </w:r>
    </w:p>
    <w:p w14:paraId="54B9E379" w14:textId="77777777" w:rsidR="00701119" w:rsidRDefault="00701119" w:rsidP="00FD16E9">
      <w:pPr>
        <w:tabs>
          <w:tab w:val="num" w:pos="2160"/>
          <w:tab w:val="num" w:pos="2880"/>
        </w:tabs>
        <w:jc w:val="both"/>
        <w:rPr>
          <w:rFonts w:ascii="Times" w:eastAsia="Batang" w:hAnsi="Times"/>
          <w:b/>
          <w:sz w:val="22"/>
          <w:szCs w:val="28"/>
          <w:lang w:val="en-GB" w:eastAsia="x-none"/>
        </w:rPr>
      </w:pPr>
    </w:p>
    <w:p w14:paraId="0EA6887E" w14:textId="77777777" w:rsidR="00225D0A" w:rsidRDefault="006503E4" w:rsidP="00225D0A">
      <w:pPr>
        <w:tabs>
          <w:tab w:val="num" w:pos="2160"/>
          <w:tab w:val="num" w:pos="2880"/>
        </w:tabs>
        <w:jc w:val="both"/>
        <w:rPr>
          <w:rFonts w:eastAsiaTheme="minorEastAsia"/>
          <w:sz w:val="22"/>
          <w:szCs w:val="22"/>
        </w:rPr>
      </w:pPr>
      <w:r w:rsidRPr="009C2B5A">
        <w:rPr>
          <w:bCs/>
          <w:iCs/>
          <w:sz w:val="22"/>
          <w:szCs w:val="22"/>
          <w:lang w:eastAsia="ko-KR"/>
        </w:rPr>
        <w:t xml:space="preserve">Regarding PDCCH overbooking for a </w:t>
      </w:r>
      <w:r w:rsidRPr="009C2B5A">
        <w:rPr>
          <w:rFonts w:eastAsia="Times New Roman"/>
          <w:sz w:val="22"/>
          <w:szCs w:val="22"/>
          <w:lang w:eastAsia="ko-KR"/>
        </w:rPr>
        <w:t xml:space="preserve">DL serving cell configured with multi-DCI based multi-TRP, given the per-TRP limit for the maximum numbers of monitored PDCCH candidates and non-overlapped CCEs per slot, it is natural to also define overbooking </w:t>
      </w:r>
      <w:r w:rsidR="009C2B5A" w:rsidRPr="009C2B5A">
        <w:rPr>
          <w:rFonts w:eastAsia="Times New Roman"/>
          <w:sz w:val="22"/>
          <w:szCs w:val="22"/>
          <w:lang w:eastAsia="ko-KR"/>
        </w:rPr>
        <w:t>per TRP</w:t>
      </w:r>
      <w:r w:rsidR="0089582E">
        <w:rPr>
          <w:rFonts w:eastAsia="Times New Roman"/>
          <w:sz w:val="22"/>
          <w:szCs w:val="22"/>
          <w:lang w:eastAsia="ko-KR"/>
        </w:rPr>
        <w:t xml:space="preserve"> rather than per serving cell</w:t>
      </w:r>
      <w:r w:rsidR="009C2B5A" w:rsidRPr="009C2B5A">
        <w:rPr>
          <w:rFonts w:eastAsia="Times New Roman"/>
          <w:sz w:val="22"/>
          <w:szCs w:val="22"/>
          <w:lang w:eastAsia="ko-KR"/>
        </w:rPr>
        <w:t xml:space="preserve">. In release 15, overbooking is done only for </w:t>
      </w:r>
      <w:r w:rsidR="009C2B5A" w:rsidRPr="009C2B5A">
        <w:rPr>
          <w:rFonts w:eastAsiaTheme="minorEastAsia"/>
          <w:sz w:val="22"/>
          <w:szCs w:val="22"/>
        </w:rPr>
        <w:t>the primary cell</w:t>
      </w:r>
      <w:r w:rsidR="0089582E">
        <w:rPr>
          <w:rFonts w:eastAsiaTheme="minorEastAsia"/>
          <w:sz w:val="22"/>
          <w:szCs w:val="22"/>
        </w:rPr>
        <w:t>, where CORESET0 is defined and carries most of the CSS sets.</w:t>
      </w:r>
      <w:r w:rsidR="009C2B5A" w:rsidRPr="009C2B5A">
        <w:rPr>
          <w:rFonts w:eastAsiaTheme="minorEastAsia"/>
          <w:sz w:val="22"/>
          <w:szCs w:val="22"/>
        </w:rPr>
        <w:t xml:space="preserve"> Similarly, for the case of m</w:t>
      </w:r>
      <w:r w:rsidR="009C2B5A">
        <w:rPr>
          <w:rFonts w:eastAsiaTheme="minorEastAsia"/>
          <w:sz w:val="22"/>
          <w:szCs w:val="22"/>
        </w:rPr>
        <w:t xml:space="preserve">ulti-DCI based multi-TRP in the primary cell, overbooking should be done only for the “primary TRP”, i.e., </w:t>
      </w:r>
      <w:r w:rsidR="00161795">
        <w:rPr>
          <w:rFonts w:eastAsiaTheme="minorEastAsia"/>
          <w:sz w:val="22"/>
          <w:szCs w:val="22"/>
        </w:rPr>
        <w:t>first</w:t>
      </w:r>
      <w:r w:rsidR="009C2B5A">
        <w:rPr>
          <w:rFonts w:eastAsiaTheme="minorEastAsia"/>
          <w:sz w:val="22"/>
          <w:szCs w:val="22"/>
        </w:rPr>
        <w:t xml:space="preserve"> value of </w:t>
      </w:r>
      <w:r w:rsidR="0089582E" w:rsidRPr="0089582E">
        <w:rPr>
          <w:rFonts w:eastAsiaTheme="minorEastAsia"/>
          <w:i/>
          <w:iCs/>
          <w:sz w:val="22"/>
          <w:szCs w:val="22"/>
        </w:rPr>
        <w:t>CORESETPoolIndex</w:t>
      </w:r>
      <w:r w:rsidR="0089582E">
        <w:rPr>
          <w:rFonts w:eastAsiaTheme="minorEastAsia"/>
          <w:sz w:val="22"/>
          <w:szCs w:val="22"/>
        </w:rPr>
        <w:t xml:space="preserve">, </w:t>
      </w:r>
      <w:r w:rsidR="00225D0A">
        <w:rPr>
          <w:rFonts w:eastAsiaTheme="minorEastAsia"/>
          <w:sz w:val="22"/>
          <w:szCs w:val="22"/>
        </w:rPr>
        <w:t xml:space="preserve">where CORESET0 is defined. </w:t>
      </w:r>
    </w:p>
    <w:p w14:paraId="057215B3" w14:textId="6E0744D0" w:rsidR="006503E4" w:rsidRDefault="00225D0A" w:rsidP="00225D0A">
      <w:pPr>
        <w:tabs>
          <w:tab w:val="num" w:pos="2160"/>
          <w:tab w:val="num" w:pos="2880"/>
        </w:tabs>
        <w:jc w:val="both"/>
        <w:rPr>
          <w:rFonts w:eastAsiaTheme="minorEastAsia"/>
          <w:sz w:val="22"/>
          <w:szCs w:val="22"/>
        </w:rPr>
      </w:pPr>
      <w:r>
        <w:rPr>
          <w:rFonts w:eastAsiaTheme="minorEastAsia"/>
          <w:sz w:val="22"/>
          <w:szCs w:val="22"/>
        </w:rPr>
        <w:t xml:space="preserve">It does not make any sense to define overbooking jointly across two TRPs while in the CC domain, we only have overbooking for the primary CC (i.e., second CC is not less important than the second TRP). Furthermore, joint overbooking across the two TRPs results in significant UE complexity increase and is not acceptable. Obviously, in the case that per-TRP limit is the same as per scheduled cell limit (i.e. Rel. 15 limit), the per-TRP limit becomes irrelevant and overbooking should be done with respect to the scheduled cell limit. </w:t>
      </w:r>
      <w:r w:rsidR="00745D82">
        <w:rPr>
          <w:rFonts w:eastAsiaTheme="minorEastAsia"/>
          <w:sz w:val="22"/>
          <w:szCs w:val="22"/>
        </w:rPr>
        <w:t>Note that this can happen if, for example, UE indicates R=1 or network configures r=1.</w:t>
      </w:r>
    </w:p>
    <w:p w14:paraId="046680A1" w14:textId="53808757" w:rsidR="00745D82" w:rsidRPr="00745D82" w:rsidRDefault="009C2B5A" w:rsidP="003B4E13">
      <w:pPr>
        <w:tabs>
          <w:tab w:val="num" w:pos="2160"/>
          <w:tab w:val="num" w:pos="2880"/>
        </w:tabs>
        <w:jc w:val="both"/>
        <w:rPr>
          <w:rFonts w:asciiTheme="majorBidi" w:hAnsiTheme="majorBidi" w:cstheme="majorBidi"/>
          <w:b/>
          <w:iCs/>
          <w:sz w:val="22"/>
          <w:szCs w:val="18"/>
          <w:lang w:val="en-GB" w:eastAsia="ko-KR"/>
        </w:rPr>
      </w:pPr>
      <w:bookmarkStart w:id="25" w:name="p13"/>
      <w:r w:rsidRPr="00745D82">
        <w:rPr>
          <w:rFonts w:asciiTheme="majorBidi" w:eastAsia="Batang" w:hAnsiTheme="majorBidi" w:cstheme="majorBidi"/>
          <w:b/>
          <w:sz w:val="22"/>
          <w:szCs w:val="28"/>
          <w:u w:val="single"/>
          <w:lang w:val="en-GB"/>
        </w:rPr>
        <w:lastRenderedPageBreak/>
        <w:t xml:space="preserve">Proposal </w:t>
      </w:r>
      <w:r w:rsidRPr="00745D82">
        <w:rPr>
          <w:rFonts w:asciiTheme="majorBidi" w:eastAsia="Batang" w:hAnsiTheme="majorBidi" w:cstheme="majorBidi"/>
          <w:b/>
          <w:sz w:val="22"/>
          <w:szCs w:val="28"/>
          <w:u w:val="single"/>
          <w:lang w:val="en-GB"/>
        </w:rPr>
        <w:fldChar w:fldCharType="begin"/>
      </w:r>
      <w:r w:rsidRPr="00745D82">
        <w:rPr>
          <w:rFonts w:asciiTheme="majorBidi" w:eastAsia="Batang" w:hAnsiTheme="majorBidi" w:cstheme="majorBidi"/>
          <w:b/>
          <w:sz w:val="22"/>
          <w:szCs w:val="28"/>
          <w:u w:val="single"/>
          <w:lang w:val="en-GB"/>
        </w:rPr>
        <w:instrText xml:space="preserve"> seq prop </w:instrText>
      </w:r>
      <w:r w:rsidRPr="00745D82">
        <w:rPr>
          <w:rFonts w:asciiTheme="majorBidi" w:eastAsia="Batang" w:hAnsiTheme="majorBidi" w:cstheme="majorBidi"/>
          <w:b/>
          <w:sz w:val="22"/>
          <w:szCs w:val="28"/>
          <w:u w:val="single"/>
          <w:lang w:val="en-GB"/>
        </w:rPr>
        <w:fldChar w:fldCharType="separate"/>
      </w:r>
      <w:r w:rsidR="00A926F7">
        <w:rPr>
          <w:rFonts w:asciiTheme="majorBidi" w:eastAsia="Batang" w:hAnsiTheme="majorBidi" w:cstheme="majorBidi"/>
          <w:b/>
          <w:noProof/>
          <w:sz w:val="22"/>
          <w:szCs w:val="28"/>
          <w:u w:val="single"/>
          <w:lang w:val="en-GB"/>
        </w:rPr>
        <w:t>13</w:t>
      </w:r>
      <w:r w:rsidRPr="00745D82">
        <w:rPr>
          <w:rFonts w:asciiTheme="majorBidi" w:eastAsia="Batang" w:hAnsiTheme="majorBidi" w:cstheme="majorBidi"/>
          <w:b/>
          <w:sz w:val="22"/>
          <w:szCs w:val="28"/>
          <w:u w:val="single"/>
          <w:lang w:val="en-GB"/>
        </w:rPr>
        <w:fldChar w:fldCharType="end"/>
      </w:r>
      <w:r w:rsidRPr="00745D82">
        <w:rPr>
          <w:rFonts w:asciiTheme="majorBidi" w:hAnsiTheme="majorBidi" w:cstheme="majorBidi"/>
          <w:b/>
          <w:iCs/>
          <w:sz w:val="22"/>
          <w:szCs w:val="18"/>
          <w:lang w:val="en-GB" w:eastAsia="ko-KR"/>
        </w:rPr>
        <w:t xml:space="preserve">: When multi-DCI based multi-TRP is configured in the primary cell, </w:t>
      </w:r>
    </w:p>
    <w:p w14:paraId="33770422" w14:textId="1430DE0B" w:rsidR="00745D82" w:rsidRPr="00745D82" w:rsidRDefault="00745D82" w:rsidP="00BD53AD">
      <w:pPr>
        <w:pStyle w:val="ListParagraph"/>
        <w:numPr>
          <w:ilvl w:val="0"/>
          <w:numId w:val="18"/>
        </w:numPr>
        <w:tabs>
          <w:tab w:val="num" w:pos="2160"/>
          <w:tab w:val="num" w:pos="2880"/>
        </w:tabs>
        <w:jc w:val="both"/>
        <w:rPr>
          <w:rFonts w:asciiTheme="majorBidi" w:hAnsiTheme="majorBidi" w:cstheme="majorBidi"/>
          <w:bCs/>
          <w:iCs/>
          <w:lang w:eastAsia="ko-KR"/>
        </w:rPr>
      </w:pPr>
      <w:r>
        <w:rPr>
          <w:rFonts w:asciiTheme="majorBidi" w:hAnsiTheme="majorBidi" w:cstheme="majorBidi"/>
          <w:b/>
          <w:iCs/>
          <w:szCs w:val="18"/>
          <w:lang w:val="en-GB" w:eastAsia="ko-KR"/>
        </w:rPr>
        <w:t>If per scheduled cell BD/CCE limit is equal to per-TRP BD/CCE limit, overbooking is done in the primary cell (Rel. 15).</w:t>
      </w:r>
    </w:p>
    <w:p w14:paraId="1F3131B7" w14:textId="22DF0CDF" w:rsidR="009C2B5A" w:rsidRPr="00745D82" w:rsidRDefault="00745D82" w:rsidP="00BD53AD">
      <w:pPr>
        <w:pStyle w:val="ListParagraph"/>
        <w:numPr>
          <w:ilvl w:val="0"/>
          <w:numId w:val="18"/>
        </w:numPr>
        <w:tabs>
          <w:tab w:val="num" w:pos="2160"/>
          <w:tab w:val="num" w:pos="2880"/>
        </w:tabs>
        <w:jc w:val="both"/>
        <w:rPr>
          <w:rFonts w:asciiTheme="majorBidi" w:hAnsiTheme="majorBidi" w:cstheme="majorBidi"/>
          <w:bCs/>
          <w:iCs/>
          <w:lang w:eastAsia="ko-KR"/>
        </w:rPr>
      </w:pPr>
      <w:r>
        <w:rPr>
          <w:rFonts w:asciiTheme="majorBidi" w:hAnsiTheme="majorBidi" w:cstheme="majorBidi"/>
          <w:b/>
          <w:iCs/>
          <w:szCs w:val="18"/>
          <w:lang w:val="en-GB" w:eastAsia="ko-KR"/>
        </w:rPr>
        <w:t xml:space="preserve">If per scheduled cell BD/CCE limit is larger than per-TRP BD/CCE limit, </w:t>
      </w:r>
      <w:r w:rsidR="009C2B5A" w:rsidRPr="00745D82">
        <w:rPr>
          <w:rFonts w:asciiTheme="majorBidi" w:hAnsiTheme="majorBidi" w:cstheme="majorBidi"/>
          <w:b/>
          <w:iCs/>
          <w:szCs w:val="18"/>
          <w:lang w:val="en-GB" w:eastAsia="ko-KR"/>
        </w:rPr>
        <w:t>overbooking is done only for the SS sets asso</w:t>
      </w:r>
      <w:r w:rsidR="00161795" w:rsidRPr="00745D82">
        <w:rPr>
          <w:rFonts w:asciiTheme="majorBidi" w:hAnsiTheme="majorBidi" w:cstheme="majorBidi"/>
          <w:b/>
          <w:iCs/>
          <w:szCs w:val="18"/>
          <w:lang w:val="en-GB" w:eastAsia="ko-KR"/>
        </w:rPr>
        <w:t xml:space="preserve">ciated with the CORESET(s) that are configured with the first value of </w:t>
      </w:r>
      <w:bookmarkStart w:id="26" w:name="_Hlk23888342"/>
      <w:r w:rsidRPr="00745D82">
        <w:rPr>
          <w:rFonts w:asciiTheme="majorBidi" w:hAnsiTheme="majorBidi" w:cstheme="majorBidi"/>
          <w:b/>
          <w:i/>
          <w:szCs w:val="18"/>
          <w:lang w:val="en-GB" w:eastAsia="ko-KR"/>
        </w:rPr>
        <w:t>CORESETPoolIndex</w:t>
      </w:r>
      <w:bookmarkEnd w:id="26"/>
      <w:r w:rsidR="00161795" w:rsidRPr="00745D82">
        <w:rPr>
          <w:rFonts w:asciiTheme="majorBidi" w:hAnsiTheme="majorBidi" w:cstheme="majorBidi"/>
          <w:b/>
          <w:iCs/>
          <w:szCs w:val="18"/>
          <w:lang w:val="en-GB" w:eastAsia="ko-KR"/>
        </w:rPr>
        <w:t>.</w:t>
      </w:r>
    </w:p>
    <w:bookmarkEnd w:id="25"/>
    <w:p w14:paraId="47E5DC67" w14:textId="77777777" w:rsidR="00745D82" w:rsidRDefault="00745D82" w:rsidP="003B4E13">
      <w:pPr>
        <w:tabs>
          <w:tab w:val="num" w:pos="2160"/>
          <w:tab w:val="num" w:pos="2880"/>
        </w:tabs>
        <w:jc w:val="both"/>
        <w:rPr>
          <w:bCs/>
          <w:iCs/>
          <w:sz w:val="22"/>
          <w:szCs w:val="18"/>
          <w:lang w:eastAsia="ko-KR"/>
        </w:rPr>
      </w:pPr>
    </w:p>
    <w:p w14:paraId="2A01AC44" w14:textId="06A01F85" w:rsidR="00301117" w:rsidRDefault="00225D0A" w:rsidP="003B4E13">
      <w:pPr>
        <w:tabs>
          <w:tab w:val="num" w:pos="2160"/>
          <w:tab w:val="num" w:pos="2880"/>
        </w:tabs>
        <w:jc w:val="both"/>
        <w:rPr>
          <w:bCs/>
          <w:iCs/>
          <w:sz w:val="22"/>
          <w:szCs w:val="18"/>
          <w:lang w:eastAsia="ko-KR"/>
        </w:rPr>
      </w:pPr>
      <w:r>
        <w:rPr>
          <w:bCs/>
          <w:iCs/>
          <w:sz w:val="22"/>
          <w:szCs w:val="18"/>
          <w:lang w:eastAsia="ko-KR"/>
        </w:rPr>
        <w:t xml:space="preserve">Another remaining FFS point is related to NR-DC operation. </w:t>
      </w:r>
      <w:r w:rsidR="003833B5">
        <w:rPr>
          <w:bCs/>
          <w:iCs/>
          <w:sz w:val="22"/>
          <w:szCs w:val="18"/>
          <w:lang w:eastAsia="ko-KR"/>
        </w:rPr>
        <w:t xml:space="preserve">In Rel. 15, for NR-DC operation, UE can indicate the </w:t>
      </w:r>
      <w:r w:rsidR="00F87C92">
        <w:rPr>
          <w:bCs/>
          <w:iCs/>
          <w:sz w:val="22"/>
          <w:szCs w:val="18"/>
          <w:lang w:eastAsia="ko-KR"/>
        </w:rPr>
        <w:t xml:space="preserve">capability </w:t>
      </w:r>
      <w:r w:rsidR="003833B5">
        <w:rPr>
          <w:bCs/>
          <w:iCs/>
          <w:sz w:val="22"/>
          <w:szCs w:val="18"/>
          <w:lang w:eastAsia="ko-KR"/>
        </w:rPr>
        <w:t xml:space="preserve">values of </w:t>
      </w:r>
      <w:r w:rsidR="00F87C92" w:rsidRPr="00805832">
        <w:rPr>
          <w:bCs/>
          <w:i/>
          <w:sz w:val="22"/>
          <w:szCs w:val="18"/>
          <w:lang w:eastAsia="ko-KR"/>
        </w:rPr>
        <w:t>pdcch-BlindDetectionMCG-UE</w:t>
      </w:r>
      <w:r w:rsidR="00F87C92" w:rsidRPr="00F87C92">
        <w:rPr>
          <w:bCs/>
          <w:iCs/>
          <w:sz w:val="22"/>
          <w:szCs w:val="18"/>
          <w:lang w:eastAsia="ko-KR"/>
        </w:rPr>
        <w:t xml:space="preserve"> and </w:t>
      </w:r>
      <w:r w:rsidR="00F87C92" w:rsidRPr="00805832">
        <w:rPr>
          <w:bCs/>
          <w:i/>
          <w:sz w:val="22"/>
          <w:szCs w:val="18"/>
          <w:lang w:eastAsia="ko-KR"/>
        </w:rPr>
        <w:t>pdcch-BlindDetectionSCG-UE</w:t>
      </w:r>
      <w:r w:rsidR="00F87C92" w:rsidRPr="00F87C92">
        <w:rPr>
          <w:bCs/>
          <w:iCs/>
          <w:sz w:val="22"/>
          <w:szCs w:val="18"/>
          <w:lang w:eastAsia="ko-KR"/>
        </w:rPr>
        <w:t xml:space="preserve">, respective </w:t>
      </w:r>
      <w:r w:rsidR="00F87C92" w:rsidRPr="00F87C92">
        <w:rPr>
          <w:b/>
          <w:iCs/>
          <w:sz w:val="22"/>
          <w:szCs w:val="18"/>
          <w:u w:val="single"/>
          <w:lang w:eastAsia="ko-KR"/>
        </w:rPr>
        <w:t>maximum</w:t>
      </w:r>
      <w:r w:rsidR="00F87C92" w:rsidRPr="00F87C92">
        <w:rPr>
          <w:bCs/>
          <w:iCs/>
          <w:sz w:val="22"/>
          <w:szCs w:val="18"/>
          <w:lang w:eastAsia="ko-KR"/>
        </w:rPr>
        <w:t xml:space="preserve"> values for </w:t>
      </w:r>
      <w:r w:rsidR="00F87C92" w:rsidRPr="00805832">
        <w:rPr>
          <w:bCs/>
          <w:i/>
          <w:sz w:val="22"/>
          <w:szCs w:val="18"/>
          <w:lang w:eastAsia="ko-KR"/>
        </w:rPr>
        <w:t>pdcch-BlindDetection</w:t>
      </w:r>
      <w:r w:rsidR="00F87C92" w:rsidRPr="00F87C92">
        <w:rPr>
          <w:bCs/>
          <w:iCs/>
          <w:sz w:val="22"/>
          <w:szCs w:val="18"/>
          <w:lang w:eastAsia="ko-KR"/>
        </w:rPr>
        <w:t xml:space="preserve"> for the MCG and </w:t>
      </w:r>
      <w:r w:rsidR="00F87C92" w:rsidRPr="00805832">
        <w:rPr>
          <w:bCs/>
          <w:i/>
          <w:sz w:val="22"/>
          <w:szCs w:val="18"/>
          <w:lang w:eastAsia="ko-KR"/>
        </w:rPr>
        <w:t>pdcch-BlindDetection</w:t>
      </w:r>
      <w:r w:rsidR="00F87C92" w:rsidRPr="00F87C92">
        <w:rPr>
          <w:bCs/>
          <w:iCs/>
          <w:sz w:val="22"/>
          <w:szCs w:val="18"/>
          <w:lang w:eastAsia="ko-KR"/>
        </w:rPr>
        <w:t xml:space="preserve"> for the SCG.</w:t>
      </w:r>
      <w:r w:rsidR="00F87C92">
        <w:rPr>
          <w:bCs/>
          <w:iCs/>
          <w:sz w:val="22"/>
          <w:szCs w:val="18"/>
          <w:lang w:eastAsia="ko-KR"/>
        </w:rPr>
        <w:t xml:space="preserve"> The network then should configure the UE with </w:t>
      </w:r>
      <w:r w:rsidR="00F87C92" w:rsidRPr="00805832">
        <w:rPr>
          <w:bCs/>
          <w:i/>
          <w:sz w:val="22"/>
          <w:szCs w:val="18"/>
          <w:lang w:eastAsia="ko-KR"/>
        </w:rPr>
        <w:t>pdcch-BlindDetection</w:t>
      </w:r>
      <w:r w:rsidR="00F87C92" w:rsidRPr="00F87C92">
        <w:rPr>
          <w:bCs/>
          <w:iCs/>
          <w:sz w:val="22"/>
          <w:szCs w:val="18"/>
          <w:lang w:eastAsia="ko-KR"/>
        </w:rPr>
        <w:t xml:space="preserve"> for the MCG and </w:t>
      </w:r>
      <w:r w:rsidR="00F87C92" w:rsidRPr="00805832">
        <w:rPr>
          <w:bCs/>
          <w:i/>
          <w:sz w:val="22"/>
          <w:szCs w:val="18"/>
          <w:lang w:eastAsia="ko-KR"/>
        </w:rPr>
        <w:t>pdcch-BlindDetection</w:t>
      </w:r>
      <w:r w:rsidR="00F87C92" w:rsidRPr="00F87C92">
        <w:rPr>
          <w:bCs/>
          <w:iCs/>
          <w:sz w:val="22"/>
          <w:szCs w:val="18"/>
          <w:lang w:eastAsia="ko-KR"/>
        </w:rPr>
        <w:t xml:space="preserve"> for the SCG</w:t>
      </w:r>
      <w:r w:rsidR="00F87C92">
        <w:rPr>
          <w:bCs/>
          <w:iCs/>
          <w:sz w:val="22"/>
          <w:szCs w:val="18"/>
          <w:lang w:eastAsia="ko-KR"/>
        </w:rPr>
        <w:t xml:space="preserve">. A set of conditions for the UE capability values as well as RRC configuration values need to be satisfied </w:t>
      </w:r>
      <w:r w:rsidR="00BE2D0E">
        <w:rPr>
          <w:bCs/>
          <w:iCs/>
          <w:sz w:val="22"/>
          <w:szCs w:val="18"/>
          <w:lang w:eastAsia="ko-KR"/>
        </w:rPr>
        <w:t>as described in</w:t>
      </w:r>
      <w:r w:rsidR="00F87C92">
        <w:rPr>
          <w:bCs/>
          <w:iCs/>
          <w:sz w:val="22"/>
          <w:szCs w:val="18"/>
          <w:lang w:eastAsia="ko-KR"/>
        </w:rPr>
        <w:t xml:space="preserve"> 38.213, which depends on whether or not UE reports </w:t>
      </w:r>
      <w:r w:rsidR="00F87C92" w:rsidRPr="00805832">
        <w:rPr>
          <w:bCs/>
          <w:i/>
          <w:sz w:val="22"/>
          <w:szCs w:val="18"/>
          <w:lang w:eastAsia="ko-KR"/>
        </w:rPr>
        <w:t>pdcch-BlindDetectionCA</w:t>
      </w:r>
      <w:r w:rsidR="00F87C92">
        <w:rPr>
          <w:bCs/>
          <w:iCs/>
          <w:sz w:val="22"/>
          <w:szCs w:val="18"/>
          <w:lang w:eastAsia="ko-KR"/>
        </w:rPr>
        <w:t>.</w:t>
      </w:r>
    </w:p>
    <w:p w14:paraId="4E525C21" w14:textId="3033322E" w:rsidR="00F87C92" w:rsidRDefault="00F87C92" w:rsidP="003B4E13">
      <w:pPr>
        <w:tabs>
          <w:tab w:val="num" w:pos="2160"/>
          <w:tab w:val="num" w:pos="2880"/>
        </w:tabs>
        <w:jc w:val="both"/>
        <w:rPr>
          <w:bCs/>
          <w:iCs/>
          <w:sz w:val="22"/>
          <w:szCs w:val="18"/>
          <w:lang w:eastAsia="ko-KR"/>
        </w:rPr>
      </w:pPr>
      <w:r>
        <w:rPr>
          <w:bCs/>
          <w:iCs/>
          <w:sz w:val="22"/>
          <w:szCs w:val="18"/>
          <w:lang w:eastAsia="ko-KR"/>
        </w:rPr>
        <w:t xml:space="preserve">When UE does not report </w:t>
      </w:r>
      <w:r w:rsidRPr="00805832">
        <w:rPr>
          <w:bCs/>
          <w:i/>
          <w:sz w:val="22"/>
          <w:szCs w:val="18"/>
          <w:lang w:eastAsia="ko-KR"/>
        </w:rPr>
        <w:t>pdcch-BlindDetectionCA</w:t>
      </w:r>
      <w:r>
        <w:rPr>
          <w:bCs/>
          <w:iCs/>
          <w:sz w:val="22"/>
          <w:szCs w:val="18"/>
          <w:lang w:eastAsia="ko-KR"/>
        </w:rPr>
        <w:t>:</w:t>
      </w:r>
    </w:p>
    <w:p w14:paraId="29A2A609" w14:textId="260493AE" w:rsidR="00F87C92" w:rsidRPr="00492213" w:rsidRDefault="000B573E" w:rsidP="00BD53AD">
      <w:pPr>
        <w:pStyle w:val="ListParagraph"/>
        <w:numPr>
          <w:ilvl w:val="0"/>
          <w:numId w:val="9"/>
        </w:numPr>
        <w:rPr>
          <w:rFonts w:ascii="Times New Roman" w:hAnsi="Times New Roman"/>
          <w:iCs/>
          <w:lang w:eastAsia="ja-JP"/>
        </w:rPr>
      </w:pPr>
      <w:r>
        <w:rPr>
          <w:rFonts w:ascii="Times New Roman" w:hAnsi="Times New Roman"/>
        </w:rPr>
        <w:t>Defining</w:t>
      </w:r>
      <w:r w:rsidR="00F87C92" w:rsidRPr="00492213">
        <w:rPr>
          <w:rFonts w:ascii="Times New Roman" w:hAnsi="Times New Roman"/>
        </w:rPr>
        <w:t xml:space="preserve"> </w:t>
      </w:r>
      <w:r w:rsidR="00F87C92" w:rsidRPr="00492213">
        <w:rPr>
          <w:rFonts w:ascii="Times New Roman" w:eastAsia="Times New Roman" w:hAnsi="Times New Roman"/>
          <w:position w:val="-12"/>
          <w:lang w:val="en-GB"/>
        </w:rPr>
        <w:object w:dxaOrig="876" w:dyaOrig="432" w14:anchorId="20A96D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1.75pt" o:ole="">
            <v:imagedata r:id="rId14" o:title=""/>
          </v:shape>
          <o:OLEObject Type="Embed" ProgID="Equation.3" ShapeID="_x0000_i1025" DrawAspect="Content" ObjectID="_1634742485" r:id="rId15"/>
        </w:object>
      </w:r>
      <w:r w:rsidR="00F87C92" w:rsidRPr="00492213">
        <w:rPr>
          <w:rFonts w:ascii="Times New Roman" w:hAnsi="Times New Roman"/>
        </w:rPr>
        <w:t> </w:t>
      </w:r>
      <w:r>
        <w:rPr>
          <w:rFonts w:ascii="Times New Roman" w:hAnsi="Times New Roman"/>
        </w:rPr>
        <w:t>as the</w:t>
      </w:r>
      <w:r w:rsidR="00F87C92" w:rsidRPr="00492213">
        <w:rPr>
          <w:rFonts w:ascii="Times New Roman" w:hAnsi="Times New Roman"/>
        </w:rPr>
        <w:t xml:space="preserve"> maximum total number of downlink cells that the UE can be configured on both the MCG and the SCG</w:t>
      </w:r>
      <w:r w:rsidR="00492213" w:rsidRPr="00492213">
        <w:rPr>
          <w:rFonts w:ascii="Times New Roman" w:hAnsi="Times New Roman"/>
        </w:rPr>
        <w:t>:</w:t>
      </w:r>
    </w:p>
    <w:p w14:paraId="279E1CE9" w14:textId="52087D94" w:rsidR="00F87C92" w:rsidRPr="00492213" w:rsidRDefault="00F87C92" w:rsidP="00BD53AD">
      <w:pPr>
        <w:pStyle w:val="B1"/>
        <w:numPr>
          <w:ilvl w:val="1"/>
          <w:numId w:val="9"/>
        </w:numPr>
        <w:rPr>
          <w:sz w:val="22"/>
          <w:szCs w:val="22"/>
          <w:lang w:eastAsia="ko-KR"/>
        </w:rPr>
      </w:pPr>
      <w:r w:rsidRPr="00492213">
        <w:rPr>
          <w:i/>
          <w:iCs/>
          <w:sz w:val="22"/>
          <w:szCs w:val="22"/>
          <w:lang w:eastAsia="ja-JP"/>
        </w:rPr>
        <w:t>pdcch-BlindDetectionMCG-UE</w:t>
      </w:r>
      <w:r w:rsidRPr="00492213">
        <w:rPr>
          <w:sz w:val="22"/>
          <w:szCs w:val="22"/>
          <w:lang w:eastAsia="ja-JP"/>
        </w:rPr>
        <w:t xml:space="preserve"> + </w:t>
      </w:r>
      <w:r w:rsidRPr="00492213">
        <w:rPr>
          <w:i/>
          <w:iCs/>
          <w:sz w:val="22"/>
          <w:szCs w:val="22"/>
          <w:lang w:eastAsia="ja-JP"/>
        </w:rPr>
        <w:t>pdcch-BlindDetectionSCG-UE</w:t>
      </w:r>
      <w:r w:rsidRPr="00492213">
        <w:rPr>
          <w:iCs/>
          <w:sz w:val="22"/>
          <w:szCs w:val="22"/>
          <w:lang w:eastAsia="ja-JP"/>
        </w:rPr>
        <w:t xml:space="preserve"> &gt;= </w:t>
      </w:r>
      <w:r w:rsidRPr="00492213">
        <w:rPr>
          <w:rFonts w:eastAsia="Times New Roman"/>
          <w:position w:val="-12"/>
          <w:sz w:val="22"/>
          <w:szCs w:val="22"/>
          <w:lang w:val="x-none"/>
        </w:rPr>
        <w:object w:dxaOrig="876" w:dyaOrig="432" w14:anchorId="1EE3F109">
          <v:shape id="_x0000_i1026" type="#_x0000_t75" style="width:43.5pt;height:21.75pt" o:ole="">
            <v:imagedata r:id="rId14" o:title=""/>
          </v:shape>
          <o:OLEObject Type="Embed" ProgID="Equation.3" ShapeID="_x0000_i1026" DrawAspect="Content" ObjectID="_1634742486" r:id="rId16"/>
        </w:object>
      </w:r>
      <w:r w:rsidRPr="00492213">
        <w:rPr>
          <w:sz w:val="22"/>
          <w:szCs w:val="22"/>
        </w:rPr>
        <w:t>.</w:t>
      </w:r>
    </w:p>
    <w:p w14:paraId="3718C9D5" w14:textId="2A18B1C1" w:rsidR="00F87C92" w:rsidRPr="00492213" w:rsidRDefault="000B573E" w:rsidP="00BD53AD">
      <w:pPr>
        <w:pStyle w:val="ListParagraph"/>
        <w:numPr>
          <w:ilvl w:val="0"/>
          <w:numId w:val="9"/>
        </w:numPr>
        <w:tabs>
          <w:tab w:val="num" w:pos="2160"/>
          <w:tab w:val="num" w:pos="2880"/>
        </w:tabs>
        <w:jc w:val="both"/>
        <w:rPr>
          <w:rFonts w:ascii="Times New Roman" w:hAnsi="Times New Roman"/>
          <w:bCs/>
          <w:iCs/>
          <w:lang w:eastAsia="ko-KR"/>
        </w:rPr>
      </w:pPr>
      <w:r>
        <w:rPr>
          <w:rFonts w:ascii="Times New Roman" w:hAnsi="Times New Roman"/>
          <w:bCs/>
          <w:iCs/>
          <w:lang w:eastAsia="ko-KR"/>
        </w:rPr>
        <w:t>Defining</w:t>
      </w:r>
      <w:r w:rsidR="00492213" w:rsidRPr="00492213">
        <w:rPr>
          <w:rFonts w:ascii="Times New Roman" w:hAnsi="Times New Roman"/>
          <w:bCs/>
          <w:iCs/>
          <w:lang w:eastAsia="ko-KR"/>
        </w:rPr>
        <w:t xml:space="preserve"> </w:t>
      </w:r>
      <w:r w:rsidR="00492213" w:rsidRPr="00492213">
        <w:rPr>
          <w:rFonts w:ascii="Times New Roman" w:eastAsia="Times New Roman" w:hAnsi="Times New Roman"/>
          <w:position w:val="-10"/>
          <w:lang w:val="en-GB"/>
        </w:rPr>
        <w:object w:dxaOrig="720" w:dyaOrig="432" w14:anchorId="2EE505A1">
          <v:shape id="_x0000_i1027" type="#_x0000_t75" style="width:36pt;height:21.75pt" o:ole="">
            <v:imagedata r:id="rId17" o:title=""/>
          </v:shape>
          <o:OLEObject Type="Embed" ProgID="Equation.3" ShapeID="_x0000_i1027" DrawAspect="Content" ObjectID="_1634742487" r:id="rId18"/>
        </w:object>
      </w:r>
      <w:r w:rsidR="00492213" w:rsidRPr="00492213">
        <w:rPr>
          <w:rFonts w:ascii="Times New Roman" w:hAnsi="Times New Roman"/>
        </w:rPr>
        <w:t xml:space="preserve"> </w:t>
      </w:r>
      <w:r>
        <w:rPr>
          <w:rFonts w:ascii="Times New Roman" w:hAnsi="Times New Roman"/>
        </w:rPr>
        <w:t>as</w:t>
      </w:r>
      <w:r w:rsidR="00492213" w:rsidRPr="00492213">
        <w:rPr>
          <w:rFonts w:ascii="Times New Roman" w:hAnsi="Times New Roman"/>
        </w:rPr>
        <w:t xml:space="preserve"> the number of configured downlink cells on both the MCG and the SCG:</w:t>
      </w:r>
    </w:p>
    <w:p w14:paraId="3B46AB3B" w14:textId="014FB295" w:rsidR="00492213" w:rsidRPr="00492213" w:rsidRDefault="00492213" w:rsidP="00BD53AD">
      <w:pPr>
        <w:pStyle w:val="ListParagraph"/>
        <w:numPr>
          <w:ilvl w:val="1"/>
          <w:numId w:val="9"/>
        </w:numPr>
        <w:tabs>
          <w:tab w:val="num" w:pos="2160"/>
          <w:tab w:val="num" w:pos="2880"/>
        </w:tabs>
        <w:jc w:val="both"/>
        <w:rPr>
          <w:rFonts w:ascii="Times New Roman" w:hAnsi="Times New Roman"/>
          <w:bCs/>
          <w:iCs/>
          <w:lang w:eastAsia="ko-KR"/>
        </w:rPr>
      </w:pPr>
      <w:r w:rsidRPr="00492213">
        <w:rPr>
          <w:rFonts w:ascii="Times New Roman" w:hAnsi="Times New Roman"/>
          <w:i/>
          <w:lang w:eastAsia="ja-JP"/>
        </w:rPr>
        <w:t>pdcch-BlindDetection</w:t>
      </w:r>
      <w:r w:rsidRPr="00492213">
        <w:rPr>
          <w:rFonts w:ascii="Times New Roman" w:hAnsi="Times New Roman"/>
          <w:lang w:eastAsia="ja-JP"/>
        </w:rPr>
        <w:t xml:space="preserve"> for the MCG + </w:t>
      </w:r>
      <w:r w:rsidRPr="00492213">
        <w:rPr>
          <w:rFonts w:ascii="Times New Roman" w:hAnsi="Times New Roman"/>
          <w:i/>
          <w:lang w:eastAsia="ja-JP"/>
        </w:rPr>
        <w:t>pdcch-BlindDetection</w:t>
      </w:r>
      <w:r w:rsidRPr="00492213">
        <w:rPr>
          <w:rFonts w:ascii="Times New Roman" w:hAnsi="Times New Roman"/>
          <w:lang w:eastAsia="ja-JP"/>
        </w:rPr>
        <w:t xml:space="preserve"> </w:t>
      </w:r>
      <w:r w:rsidRPr="00492213">
        <w:rPr>
          <w:rFonts w:ascii="Times New Roman" w:hAnsi="Times New Roman"/>
          <w:lang w:eastAsia="ko-KR"/>
        </w:rPr>
        <w:t xml:space="preserve">for the SCG </w:t>
      </w:r>
      <w:r w:rsidRPr="00492213">
        <w:rPr>
          <w:rFonts w:ascii="Times New Roman" w:hAnsi="Times New Roman"/>
          <w:lang w:eastAsia="ja-JP"/>
        </w:rPr>
        <w:t xml:space="preserve">&lt;= </w:t>
      </w:r>
      <w:r w:rsidRPr="00492213">
        <w:rPr>
          <w:rFonts w:ascii="Times New Roman" w:eastAsia="Times New Roman" w:hAnsi="Times New Roman"/>
          <w:position w:val="-10"/>
          <w:lang w:val="en-GB"/>
        </w:rPr>
        <w:object w:dxaOrig="720" w:dyaOrig="432" w14:anchorId="35E4DE69">
          <v:shape id="_x0000_i1028" type="#_x0000_t75" style="width:36pt;height:21.75pt" o:ole="">
            <v:imagedata r:id="rId19" o:title=""/>
          </v:shape>
          <o:OLEObject Type="Embed" ProgID="Equation.3" ShapeID="_x0000_i1028" DrawAspect="Content" ObjectID="_1634742488" r:id="rId20"/>
        </w:object>
      </w:r>
      <w:r>
        <w:rPr>
          <w:rFonts w:ascii="Times New Roman" w:eastAsia="Times New Roman" w:hAnsi="Times New Roman"/>
          <w:lang w:val="en-GB"/>
        </w:rPr>
        <w:t>.</w:t>
      </w:r>
    </w:p>
    <w:p w14:paraId="64D9599C" w14:textId="6919A2C0" w:rsidR="00492213" w:rsidRDefault="00492213" w:rsidP="000051A2">
      <w:pPr>
        <w:tabs>
          <w:tab w:val="num" w:pos="2160"/>
          <w:tab w:val="num" w:pos="2880"/>
        </w:tabs>
        <w:jc w:val="both"/>
        <w:rPr>
          <w:b/>
          <w:iCs/>
          <w:szCs w:val="18"/>
          <w:lang w:eastAsia="ko-KR"/>
        </w:rPr>
      </w:pPr>
    </w:p>
    <w:p w14:paraId="515A7FD3" w14:textId="77777777" w:rsidR="0000642D" w:rsidRDefault="0000642D" w:rsidP="000051A2">
      <w:pPr>
        <w:tabs>
          <w:tab w:val="num" w:pos="2160"/>
          <w:tab w:val="num" w:pos="2880"/>
        </w:tabs>
        <w:jc w:val="both"/>
        <w:rPr>
          <w:rFonts w:eastAsia="Times New Roman"/>
          <w:sz w:val="22"/>
          <w:szCs w:val="22"/>
          <w:lang w:val="en-GB"/>
        </w:rPr>
      </w:pPr>
      <w:r w:rsidRPr="0000642D">
        <w:rPr>
          <w:bCs/>
          <w:iCs/>
          <w:sz w:val="22"/>
          <w:lang w:eastAsia="ko-KR"/>
        </w:rPr>
        <w:t>For m</w:t>
      </w:r>
      <w:r>
        <w:rPr>
          <w:bCs/>
          <w:iCs/>
          <w:sz w:val="22"/>
          <w:lang w:eastAsia="ko-KR"/>
        </w:rPr>
        <w:t xml:space="preserve">ulti-DCI based multi-TRP, following the same principles as agreed for the case of CA, when calculating the values of </w:t>
      </w:r>
      <w:r w:rsidRPr="00492213">
        <w:rPr>
          <w:rFonts w:eastAsia="Times New Roman"/>
          <w:position w:val="-12"/>
          <w:sz w:val="22"/>
          <w:szCs w:val="22"/>
          <w:lang w:val="en-GB"/>
        </w:rPr>
        <w:object w:dxaOrig="876" w:dyaOrig="432" w14:anchorId="41AAACD3">
          <v:shape id="_x0000_i1029" type="#_x0000_t75" style="width:43.5pt;height:21.75pt" o:ole="">
            <v:imagedata r:id="rId14" o:title=""/>
          </v:shape>
          <o:OLEObject Type="Embed" ProgID="Equation.3" ShapeID="_x0000_i1029" DrawAspect="Content" ObjectID="_1634742489" r:id="rId21"/>
        </w:object>
      </w:r>
      <w:r>
        <w:rPr>
          <w:rFonts w:eastAsia="Times New Roman"/>
          <w:sz w:val="22"/>
          <w:szCs w:val="22"/>
          <w:lang w:val="en-GB"/>
        </w:rPr>
        <w:t xml:space="preserve"> and </w:t>
      </w:r>
      <w:r w:rsidRPr="00492213">
        <w:rPr>
          <w:rFonts w:eastAsia="Times New Roman"/>
          <w:position w:val="-10"/>
          <w:sz w:val="22"/>
          <w:szCs w:val="22"/>
          <w:lang w:val="en-GB"/>
        </w:rPr>
        <w:object w:dxaOrig="720" w:dyaOrig="432" w14:anchorId="4999A253">
          <v:shape id="_x0000_i1030" type="#_x0000_t75" style="width:36pt;height:21.75pt" o:ole="">
            <v:imagedata r:id="rId17" o:title=""/>
          </v:shape>
          <o:OLEObject Type="Embed" ProgID="Equation.3" ShapeID="_x0000_i1030" DrawAspect="Content" ObjectID="_1634742490" r:id="rId22"/>
        </w:object>
      </w:r>
      <w:r>
        <w:rPr>
          <w:rFonts w:eastAsia="Times New Roman"/>
          <w:sz w:val="22"/>
          <w:szCs w:val="22"/>
          <w:lang w:val="en-GB"/>
        </w:rPr>
        <w:t xml:space="preserve"> for describing the above two conditions:</w:t>
      </w:r>
    </w:p>
    <w:p w14:paraId="17858F2C" w14:textId="4225B374" w:rsidR="0000642D" w:rsidRPr="00EE5AF3" w:rsidRDefault="0000642D" w:rsidP="00BD53AD">
      <w:pPr>
        <w:pStyle w:val="ListParagraph"/>
        <w:numPr>
          <w:ilvl w:val="0"/>
          <w:numId w:val="10"/>
        </w:numPr>
        <w:tabs>
          <w:tab w:val="num" w:pos="2160"/>
          <w:tab w:val="num" w:pos="2880"/>
        </w:tabs>
        <w:jc w:val="both"/>
        <w:rPr>
          <w:bCs/>
          <w:iCs/>
          <w:lang w:eastAsia="ko-KR"/>
        </w:rPr>
      </w:pPr>
      <w:r w:rsidRPr="00492213">
        <w:rPr>
          <w:rFonts w:ascii="Times New Roman" w:eastAsia="Times New Roman" w:hAnsi="Times New Roman"/>
          <w:position w:val="-12"/>
          <w:lang w:val="en-GB"/>
        </w:rPr>
        <w:object w:dxaOrig="876" w:dyaOrig="432" w14:anchorId="185CA908">
          <v:shape id="_x0000_i1031" type="#_x0000_t75" style="width:43.5pt;height:21.75pt" o:ole="">
            <v:imagedata r:id="rId14" o:title=""/>
          </v:shape>
          <o:OLEObject Type="Embed" ProgID="Equation.3" ShapeID="_x0000_i1031" DrawAspect="Content" ObjectID="_1634742491" r:id="rId23"/>
        </w:object>
      </w:r>
      <w:r>
        <w:rPr>
          <w:rFonts w:ascii="Times New Roman" w:eastAsia="Times New Roman" w:hAnsi="Times New Roman"/>
          <w:lang w:val="en-GB"/>
        </w:rPr>
        <w:t xml:space="preserve"> should be replaced with the maximum value of </w:t>
      </w:r>
      <w:r w:rsidRPr="00E25F8F">
        <w:rPr>
          <w:rFonts w:ascii="Times New Roman" w:hAnsi="Times New Roman"/>
          <w:lang w:eastAsia="ko-KR"/>
        </w:rPr>
        <w:t>A+</w:t>
      </w:r>
      <w:r w:rsidR="00D81201">
        <w:rPr>
          <w:rFonts w:ascii="Times New Roman" w:hAnsi="Times New Roman"/>
          <w:lang w:eastAsia="ko-KR"/>
        </w:rPr>
        <w:t>R</w:t>
      </w:r>
      <w:r w:rsidRPr="00E25F8F">
        <w:rPr>
          <w:rFonts w:ascii="Times New Roman" w:hAnsi="Times New Roman"/>
          <w:lang w:eastAsia="ko-KR"/>
        </w:rPr>
        <w:t>∙B</w:t>
      </w:r>
      <w:r w:rsidR="00EE5AF3">
        <w:rPr>
          <w:rFonts w:ascii="Times New Roman" w:hAnsi="Times New Roman"/>
          <w:lang w:eastAsia="ko-KR"/>
        </w:rPr>
        <w:t xml:space="preserve"> that the UE can be configured with</w:t>
      </w:r>
      <w:r>
        <w:rPr>
          <w:rFonts w:ascii="Times New Roman" w:hAnsi="Times New Roman"/>
          <w:lang w:eastAsia="ko-KR"/>
        </w:rPr>
        <w:t xml:space="preserve">, where </w:t>
      </w:r>
      <w:r w:rsidRPr="00E25F8F">
        <w:rPr>
          <w:rFonts w:ascii="Times New Roman" w:hAnsi="Times New Roman"/>
          <w:lang w:eastAsia="ko-KR"/>
        </w:rPr>
        <w:t xml:space="preserve">A&gt;= 0 </w:t>
      </w:r>
      <w:r w:rsidR="00EE5AF3">
        <w:rPr>
          <w:rFonts w:ascii="Times New Roman" w:hAnsi="Times New Roman"/>
          <w:lang w:eastAsia="ko-KR"/>
        </w:rPr>
        <w:t xml:space="preserve">is the number of </w:t>
      </w:r>
      <w:r w:rsidRPr="00E25F8F">
        <w:rPr>
          <w:rFonts w:ascii="Times New Roman" w:hAnsi="Times New Roman"/>
          <w:lang w:eastAsia="ko-KR"/>
        </w:rPr>
        <w:t xml:space="preserve">DL serving cells without multi-DCI based multi-TRP </w:t>
      </w:r>
      <w:r w:rsidR="00EE5AF3">
        <w:rPr>
          <w:rFonts w:ascii="Times New Roman" w:hAnsi="Times New Roman"/>
          <w:lang w:eastAsia="ko-KR"/>
        </w:rPr>
        <w:t xml:space="preserve">in both MCG and SCG, </w:t>
      </w:r>
      <w:r w:rsidRPr="00E25F8F">
        <w:rPr>
          <w:rFonts w:ascii="Times New Roman" w:hAnsi="Times New Roman"/>
          <w:lang w:eastAsia="ko-KR"/>
        </w:rPr>
        <w:t>and B &gt;=0 </w:t>
      </w:r>
      <w:r w:rsidR="00EE5AF3">
        <w:rPr>
          <w:rFonts w:ascii="Times New Roman" w:hAnsi="Times New Roman"/>
          <w:lang w:eastAsia="ko-KR"/>
        </w:rPr>
        <w:t xml:space="preserve">is the number of </w:t>
      </w:r>
      <w:r w:rsidRPr="00E25F8F">
        <w:rPr>
          <w:rFonts w:ascii="Times New Roman" w:hAnsi="Times New Roman"/>
          <w:lang w:eastAsia="ko-KR"/>
        </w:rPr>
        <w:t>DL serving cells with multi-DCI based multi-TRP</w:t>
      </w:r>
      <w:r w:rsidR="00EE5AF3">
        <w:rPr>
          <w:rFonts w:ascii="Times New Roman" w:hAnsi="Times New Roman"/>
          <w:lang w:eastAsia="ko-KR"/>
        </w:rPr>
        <w:t xml:space="preserve"> in both MCG and SCG.</w:t>
      </w:r>
    </w:p>
    <w:p w14:paraId="3D77A8F2" w14:textId="7791F7F1" w:rsidR="00EE5AF3" w:rsidRPr="00EE5AF3" w:rsidRDefault="00EE5AF3" w:rsidP="00BD53AD">
      <w:pPr>
        <w:pStyle w:val="ListParagraph"/>
        <w:numPr>
          <w:ilvl w:val="0"/>
          <w:numId w:val="10"/>
        </w:numPr>
        <w:tabs>
          <w:tab w:val="num" w:pos="2160"/>
          <w:tab w:val="num" w:pos="2880"/>
        </w:tabs>
        <w:jc w:val="both"/>
        <w:rPr>
          <w:bCs/>
          <w:iCs/>
          <w:lang w:eastAsia="ko-KR"/>
        </w:rPr>
      </w:pPr>
      <w:r w:rsidRPr="00492213">
        <w:rPr>
          <w:rFonts w:ascii="Times New Roman" w:eastAsia="Times New Roman" w:hAnsi="Times New Roman"/>
          <w:position w:val="-10"/>
          <w:lang w:val="en-GB"/>
        </w:rPr>
        <w:object w:dxaOrig="720" w:dyaOrig="432" w14:anchorId="7D64BBB2">
          <v:shape id="_x0000_i1032" type="#_x0000_t75" style="width:36pt;height:21.75pt" o:ole="">
            <v:imagedata r:id="rId17" o:title=""/>
          </v:shape>
          <o:OLEObject Type="Embed" ProgID="Equation.3" ShapeID="_x0000_i1032" DrawAspect="Content" ObjectID="_1634742492" r:id="rId24"/>
        </w:object>
      </w:r>
      <w:r>
        <w:rPr>
          <w:rFonts w:ascii="Times New Roman" w:eastAsia="Times New Roman" w:hAnsi="Times New Roman"/>
          <w:lang w:val="en-GB"/>
        </w:rPr>
        <w:t xml:space="preserve"> should be replaced with </w:t>
      </w:r>
      <w:r w:rsidRPr="00E25F8F">
        <w:rPr>
          <w:rFonts w:ascii="Times New Roman" w:hAnsi="Times New Roman"/>
          <w:lang w:eastAsia="ko-KR"/>
        </w:rPr>
        <w:t>a+</w:t>
      </w:r>
      <w:r w:rsidR="00D81201">
        <w:rPr>
          <w:rFonts w:ascii="Times New Roman" w:hAnsi="Times New Roman"/>
          <w:lang w:eastAsia="ko-KR"/>
        </w:rPr>
        <w:t>R</w:t>
      </w:r>
      <w:r w:rsidR="00D81201" w:rsidRPr="00E25F8F">
        <w:rPr>
          <w:rFonts w:ascii="Times New Roman" w:hAnsi="Times New Roman"/>
          <w:lang w:eastAsia="ko-KR"/>
        </w:rPr>
        <w:t>∙</w:t>
      </w:r>
      <w:r w:rsidRPr="00E25F8F">
        <w:rPr>
          <w:rFonts w:ascii="Times New Roman" w:hAnsi="Times New Roman"/>
          <w:lang w:eastAsia="ko-KR"/>
        </w:rPr>
        <w:t>b, where a is the number of configured DL serving cells without multi-DCI based multi-TRP</w:t>
      </w:r>
      <w:r>
        <w:rPr>
          <w:rFonts w:ascii="Times New Roman" w:hAnsi="Times New Roman"/>
          <w:lang w:eastAsia="ko-KR"/>
        </w:rPr>
        <w:t xml:space="preserve"> in both MCG and SCG</w:t>
      </w:r>
      <w:r w:rsidRPr="00E25F8F">
        <w:rPr>
          <w:rFonts w:ascii="Times New Roman" w:hAnsi="Times New Roman"/>
          <w:lang w:eastAsia="ko-KR"/>
        </w:rPr>
        <w:t>, and b is the number of configured DL serving cells with multi-DCI based multi-TRP</w:t>
      </w:r>
      <w:r>
        <w:rPr>
          <w:rFonts w:ascii="Times New Roman" w:hAnsi="Times New Roman"/>
          <w:lang w:eastAsia="ko-KR"/>
        </w:rPr>
        <w:t xml:space="preserve"> in both MCG and SCG</w:t>
      </w:r>
      <w:r w:rsidRPr="00E25F8F">
        <w:rPr>
          <w:rFonts w:ascii="Times New Roman" w:hAnsi="Times New Roman"/>
          <w:lang w:eastAsia="ko-KR"/>
        </w:rPr>
        <w:t>.</w:t>
      </w:r>
    </w:p>
    <w:p w14:paraId="7A0E69EA" w14:textId="16023131" w:rsidR="00EE5AF3" w:rsidRDefault="00EE5AF3" w:rsidP="00EE5AF3">
      <w:pPr>
        <w:pStyle w:val="ListParagraph"/>
        <w:tabs>
          <w:tab w:val="num" w:pos="2160"/>
          <w:tab w:val="num" w:pos="2880"/>
        </w:tabs>
        <w:ind w:left="780"/>
        <w:jc w:val="both"/>
        <w:rPr>
          <w:rFonts w:ascii="Times New Roman" w:hAnsi="Times New Roman"/>
          <w:lang w:eastAsia="ko-KR"/>
        </w:rPr>
      </w:pPr>
    </w:p>
    <w:p w14:paraId="1C863593" w14:textId="57FC0AD2" w:rsidR="00805832" w:rsidRDefault="00EE5AF3" w:rsidP="00805832">
      <w:pPr>
        <w:pStyle w:val="ListParagraph"/>
        <w:tabs>
          <w:tab w:val="num" w:pos="2160"/>
          <w:tab w:val="num" w:pos="2880"/>
        </w:tabs>
        <w:ind w:left="0"/>
        <w:jc w:val="both"/>
        <w:rPr>
          <w:rFonts w:asciiTheme="majorBidi" w:hAnsiTheme="majorBidi" w:cstheme="majorBidi"/>
          <w:bCs/>
          <w:iCs/>
          <w:szCs w:val="18"/>
          <w:lang w:eastAsia="ko-KR"/>
        </w:rPr>
      </w:pPr>
      <w:r w:rsidRPr="00EE5AF3">
        <w:rPr>
          <w:rFonts w:ascii="Times New Roman" w:hAnsi="Times New Roman"/>
          <w:bCs/>
          <w:iCs/>
          <w:lang w:eastAsia="ko-KR"/>
        </w:rPr>
        <w:t xml:space="preserve">The other conditions </w:t>
      </w:r>
      <w:r w:rsidRPr="00EE5AF3">
        <w:rPr>
          <w:rFonts w:ascii="Times New Roman" w:hAnsi="Times New Roman"/>
          <w:bCs/>
          <w:iCs/>
          <w:szCs w:val="18"/>
          <w:lang w:eastAsia="ko-KR"/>
        </w:rPr>
        <w:t>for the UE capability values (</w:t>
      </w:r>
      <w:r w:rsidRPr="00EE5AF3">
        <w:rPr>
          <w:rFonts w:ascii="Times New Roman" w:hAnsi="Times New Roman"/>
          <w:bCs/>
          <w:i/>
          <w:szCs w:val="18"/>
          <w:lang w:eastAsia="ko-KR"/>
        </w:rPr>
        <w:t>pdcch-BlindDetectionMCG-UE</w:t>
      </w:r>
      <w:r w:rsidRPr="00EE5AF3">
        <w:rPr>
          <w:rFonts w:ascii="Times New Roman" w:hAnsi="Times New Roman"/>
          <w:bCs/>
          <w:iCs/>
          <w:szCs w:val="18"/>
          <w:lang w:eastAsia="ko-KR"/>
        </w:rPr>
        <w:t xml:space="preserve"> and </w:t>
      </w:r>
      <w:r w:rsidRPr="00EE5AF3">
        <w:rPr>
          <w:rFonts w:ascii="Times New Roman" w:hAnsi="Times New Roman"/>
          <w:bCs/>
          <w:i/>
          <w:szCs w:val="18"/>
          <w:lang w:eastAsia="ko-KR"/>
        </w:rPr>
        <w:t>pdcch-BlindDetectionSCG-UE</w:t>
      </w:r>
      <w:r w:rsidRPr="00EE5AF3">
        <w:rPr>
          <w:rFonts w:ascii="Times New Roman" w:hAnsi="Times New Roman"/>
          <w:bCs/>
          <w:iCs/>
          <w:szCs w:val="18"/>
          <w:lang w:eastAsia="ko-KR"/>
        </w:rPr>
        <w:t>) as well as RRC configuration values (</w:t>
      </w:r>
      <w:r w:rsidRPr="00EE5AF3">
        <w:rPr>
          <w:rFonts w:ascii="Times New Roman" w:hAnsi="Times New Roman"/>
          <w:i/>
          <w:lang w:eastAsia="ja-JP"/>
        </w:rPr>
        <w:t>pdcch-BlindDetection</w:t>
      </w:r>
      <w:r w:rsidRPr="00EE5AF3">
        <w:rPr>
          <w:rFonts w:ascii="Times New Roman" w:hAnsi="Times New Roman"/>
          <w:lang w:eastAsia="ja-JP"/>
        </w:rPr>
        <w:t xml:space="preserve"> for the MCG </w:t>
      </w:r>
      <w:r>
        <w:rPr>
          <w:rFonts w:ascii="Times New Roman" w:hAnsi="Times New Roman"/>
          <w:lang w:eastAsia="ja-JP"/>
        </w:rPr>
        <w:t>and</w:t>
      </w:r>
      <w:r w:rsidRPr="00EE5AF3">
        <w:rPr>
          <w:rFonts w:ascii="Times New Roman" w:hAnsi="Times New Roman"/>
          <w:lang w:eastAsia="ja-JP"/>
        </w:rPr>
        <w:t xml:space="preserve"> </w:t>
      </w:r>
      <w:r w:rsidRPr="00EE5AF3">
        <w:rPr>
          <w:rFonts w:ascii="Times New Roman" w:hAnsi="Times New Roman"/>
          <w:i/>
          <w:lang w:eastAsia="ja-JP"/>
        </w:rPr>
        <w:t>pdcch-BlindDetection</w:t>
      </w:r>
      <w:r w:rsidRPr="00EE5AF3">
        <w:rPr>
          <w:rFonts w:ascii="Times New Roman" w:hAnsi="Times New Roman"/>
          <w:lang w:eastAsia="ja-JP"/>
        </w:rPr>
        <w:t xml:space="preserve"> </w:t>
      </w:r>
      <w:r w:rsidRPr="00EE5AF3">
        <w:rPr>
          <w:rFonts w:ascii="Times New Roman" w:hAnsi="Times New Roman"/>
          <w:lang w:eastAsia="ko-KR"/>
        </w:rPr>
        <w:t>for the SCG)</w:t>
      </w:r>
      <w:r>
        <w:rPr>
          <w:rFonts w:ascii="Times New Roman" w:hAnsi="Times New Roman"/>
          <w:lang w:eastAsia="ko-KR"/>
        </w:rPr>
        <w:t xml:space="preserve"> should remain the same as Rel. 15. For example, there is no need to change the value range as well as</w:t>
      </w:r>
      <w:r w:rsidRPr="00EE5AF3">
        <w:rPr>
          <w:rFonts w:asciiTheme="majorBidi" w:hAnsiTheme="majorBidi" w:cstheme="majorBidi"/>
          <w:lang w:eastAsia="ko-KR"/>
        </w:rPr>
        <w:t xml:space="preserve"> the conditions</w:t>
      </w:r>
      <w:r>
        <w:rPr>
          <w:rFonts w:asciiTheme="majorBidi" w:hAnsiTheme="majorBidi" w:cstheme="majorBidi"/>
          <w:lang w:eastAsia="ko-KR"/>
        </w:rPr>
        <w:t xml:space="preserve"> in the case that</w:t>
      </w:r>
      <w:r w:rsidRPr="00EE5AF3">
        <w:rPr>
          <w:rFonts w:asciiTheme="majorBidi" w:hAnsiTheme="majorBidi" w:cstheme="majorBidi"/>
          <w:lang w:eastAsia="ko-KR"/>
        </w:rPr>
        <w:t xml:space="preserve"> </w:t>
      </w:r>
      <w:r w:rsidRPr="00EE5AF3">
        <w:rPr>
          <w:rFonts w:asciiTheme="majorBidi" w:hAnsiTheme="majorBidi" w:cstheme="majorBidi"/>
          <w:bCs/>
          <w:iCs/>
          <w:szCs w:val="18"/>
          <w:lang w:eastAsia="ko-KR"/>
        </w:rPr>
        <w:t>UE report</w:t>
      </w:r>
      <w:r>
        <w:rPr>
          <w:rFonts w:asciiTheme="majorBidi" w:hAnsiTheme="majorBidi" w:cstheme="majorBidi"/>
          <w:bCs/>
          <w:iCs/>
          <w:szCs w:val="18"/>
          <w:lang w:eastAsia="ko-KR"/>
        </w:rPr>
        <w:t>s</w:t>
      </w:r>
      <w:r w:rsidRPr="00EE5AF3">
        <w:rPr>
          <w:rFonts w:asciiTheme="majorBidi" w:hAnsiTheme="majorBidi" w:cstheme="majorBidi"/>
          <w:bCs/>
          <w:iCs/>
          <w:szCs w:val="18"/>
          <w:lang w:eastAsia="ko-KR"/>
        </w:rPr>
        <w:t xml:space="preserve"> pdcch-BlindDetectionCA</w:t>
      </w:r>
      <w:r w:rsidR="00805832">
        <w:rPr>
          <w:rFonts w:asciiTheme="majorBidi" w:hAnsiTheme="majorBidi" w:cstheme="majorBidi"/>
          <w:bCs/>
          <w:iCs/>
          <w:szCs w:val="18"/>
          <w:lang w:eastAsia="ko-KR"/>
        </w:rPr>
        <w:t>.</w:t>
      </w:r>
      <w:r>
        <w:rPr>
          <w:rFonts w:asciiTheme="majorBidi" w:hAnsiTheme="majorBidi" w:cstheme="majorBidi"/>
          <w:bCs/>
          <w:iCs/>
          <w:szCs w:val="18"/>
          <w:lang w:eastAsia="ko-KR"/>
        </w:rPr>
        <w:t xml:space="preserve"> </w:t>
      </w:r>
    </w:p>
    <w:p w14:paraId="52000333" w14:textId="77777777" w:rsidR="00805832" w:rsidRPr="00805832" w:rsidRDefault="00805832" w:rsidP="00EE5AF3">
      <w:pPr>
        <w:pStyle w:val="ListParagraph"/>
        <w:tabs>
          <w:tab w:val="num" w:pos="2160"/>
          <w:tab w:val="num" w:pos="2880"/>
        </w:tabs>
        <w:ind w:left="0"/>
        <w:jc w:val="both"/>
        <w:rPr>
          <w:rFonts w:ascii="Times New Roman" w:hAnsi="Times New Roman"/>
          <w:bCs/>
          <w:iCs/>
          <w:szCs w:val="18"/>
          <w:lang w:eastAsia="ko-KR"/>
        </w:rPr>
      </w:pPr>
    </w:p>
    <w:p w14:paraId="78A8EDD0" w14:textId="7720E53E" w:rsidR="00EE5AF3" w:rsidRPr="00391D30" w:rsidRDefault="00805832" w:rsidP="00EE5AF3">
      <w:pPr>
        <w:pStyle w:val="ListParagraph"/>
        <w:tabs>
          <w:tab w:val="num" w:pos="2160"/>
          <w:tab w:val="num" w:pos="2880"/>
        </w:tabs>
        <w:ind w:left="0"/>
        <w:jc w:val="both"/>
        <w:rPr>
          <w:rFonts w:ascii="Times New Roman" w:hAnsi="Times New Roman"/>
          <w:b/>
          <w:iCs/>
          <w:szCs w:val="18"/>
          <w:lang w:val="en-GB" w:eastAsia="ko-KR"/>
        </w:rPr>
      </w:pPr>
      <w:bookmarkStart w:id="27" w:name="p14"/>
      <w:r w:rsidRPr="00391D30">
        <w:rPr>
          <w:rFonts w:ascii="Times New Roman" w:eastAsia="Batang" w:hAnsi="Times New Roman"/>
          <w:b/>
          <w:szCs w:val="28"/>
          <w:u w:val="single"/>
          <w:lang w:val="en-GB"/>
        </w:rPr>
        <w:t xml:space="preserve">Proposal </w:t>
      </w:r>
      <w:r w:rsidRPr="00391D30">
        <w:rPr>
          <w:rFonts w:ascii="Times New Roman" w:eastAsia="Batang" w:hAnsi="Times New Roman"/>
          <w:b/>
          <w:szCs w:val="28"/>
          <w:u w:val="single"/>
          <w:lang w:val="en-GB"/>
        </w:rPr>
        <w:fldChar w:fldCharType="begin"/>
      </w:r>
      <w:r w:rsidRPr="00391D30">
        <w:rPr>
          <w:rFonts w:ascii="Times New Roman" w:eastAsia="Batang" w:hAnsi="Times New Roman"/>
          <w:b/>
          <w:szCs w:val="28"/>
          <w:u w:val="single"/>
          <w:lang w:val="en-GB"/>
        </w:rPr>
        <w:instrText xml:space="preserve"> seq prop </w:instrText>
      </w:r>
      <w:r w:rsidRPr="00391D30">
        <w:rPr>
          <w:rFonts w:ascii="Times New Roman" w:eastAsia="Batang" w:hAnsi="Times New Roman"/>
          <w:b/>
          <w:szCs w:val="28"/>
          <w:u w:val="single"/>
          <w:lang w:val="en-GB"/>
        </w:rPr>
        <w:fldChar w:fldCharType="separate"/>
      </w:r>
      <w:r w:rsidR="00A926F7">
        <w:rPr>
          <w:rFonts w:ascii="Times New Roman" w:eastAsia="Batang" w:hAnsi="Times New Roman"/>
          <w:b/>
          <w:noProof/>
          <w:szCs w:val="28"/>
          <w:u w:val="single"/>
          <w:lang w:val="en-GB"/>
        </w:rPr>
        <w:t>14</w:t>
      </w:r>
      <w:r w:rsidRPr="00391D30">
        <w:rPr>
          <w:rFonts w:ascii="Times New Roman" w:eastAsia="Batang" w:hAnsi="Times New Roman"/>
          <w:b/>
          <w:szCs w:val="28"/>
          <w:u w:val="single"/>
          <w:lang w:val="en-GB"/>
        </w:rPr>
        <w:fldChar w:fldCharType="end"/>
      </w:r>
      <w:r w:rsidRPr="00391D30">
        <w:rPr>
          <w:rFonts w:ascii="Times New Roman" w:hAnsi="Times New Roman"/>
          <w:b/>
          <w:iCs/>
          <w:szCs w:val="18"/>
          <w:lang w:val="en-GB" w:eastAsia="ko-KR"/>
        </w:rPr>
        <w:t>: For multi-DCI based multi-TRP</w:t>
      </w:r>
      <w:r w:rsidR="00D81A1C" w:rsidRPr="00391D30">
        <w:rPr>
          <w:rFonts w:ascii="Times New Roman" w:hAnsi="Times New Roman"/>
          <w:b/>
          <w:iCs/>
          <w:szCs w:val="18"/>
          <w:lang w:val="en-GB" w:eastAsia="ko-KR"/>
        </w:rPr>
        <w:t xml:space="preserve"> and</w:t>
      </w:r>
      <w:r w:rsidRPr="00391D30">
        <w:rPr>
          <w:rFonts w:ascii="Times New Roman" w:hAnsi="Times New Roman"/>
          <w:b/>
          <w:iCs/>
          <w:szCs w:val="18"/>
          <w:lang w:val="en-GB" w:eastAsia="ko-KR"/>
        </w:rPr>
        <w:t xml:space="preserve"> when UE is capable of NR-DC operation</w:t>
      </w:r>
      <w:r w:rsidR="000B573E" w:rsidRPr="00391D30">
        <w:rPr>
          <w:rFonts w:ascii="Times New Roman" w:hAnsi="Times New Roman"/>
          <w:b/>
          <w:iCs/>
          <w:szCs w:val="18"/>
          <w:lang w:val="en-GB" w:eastAsia="ko-KR"/>
        </w:rPr>
        <w:t>,</w:t>
      </w:r>
      <w:r w:rsidRPr="00391D30">
        <w:rPr>
          <w:rFonts w:ascii="Times New Roman" w:hAnsi="Times New Roman"/>
          <w:b/>
          <w:iCs/>
          <w:szCs w:val="18"/>
          <w:lang w:val="en-GB" w:eastAsia="ko-KR"/>
        </w:rPr>
        <w:t xml:space="preserve"> and does not report </w:t>
      </w:r>
      <w:r w:rsidRPr="00391D30">
        <w:rPr>
          <w:rFonts w:ascii="Times New Roman" w:hAnsi="Times New Roman"/>
          <w:b/>
          <w:i/>
          <w:szCs w:val="18"/>
          <w:lang w:val="en-GB" w:eastAsia="ko-KR"/>
        </w:rPr>
        <w:t>pdcch-BlindDetectionCA</w:t>
      </w:r>
    </w:p>
    <w:p w14:paraId="3474EDB1" w14:textId="3439B661" w:rsidR="00805832" w:rsidRPr="00391D30" w:rsidRDefault="00873BD7" w:rsidP="00BD53AD">
      <w:pPr>
        <w:pStyle w:val="ListParagraph"/>
        <w:numPr>
          <w:ilvl w:val="0"/>
          <w:numId w:val="12"/>
        </w:numPr>
        <w:tabs>
          <w:tab w:val="num" w:pos="2880"/>
        </w:tabs>
        <w:jc w:val="both"/>
        <w:rPr>
          <w:rFonts w:ascii="Times New Roman" w:hAnsi="Times New Roman"/>
          <w:b/>
          <w:lang w:eastAsia="ko-KR"/>
        </w:rPr>
      </w:pPr>
      <w:r w:rsidRPr="00391D30">
        <w:rPr>
          <w:rFonts w:ascii="Times New Roman" w:hAnsi="Times New Roman"/>
          <w:b/>
          <w:i/>
          <w:iCs/>
          <w:lang w:eastAsia="ja-JP"/>
        </w:rPr>
        <w:t>pdcch-BlindDetectionMCG-UE</w:t>
      </w:r>
      <w:r w:rsidRPr="00391D30">
        <w:rPr>
          <w:rFonts w:ascii="Times New Roman" w:hAnsi="Times New Roman"/>
          <w:b/>
          <w:lang w:eastAsia="ja-JP"/>
        </w:rPr>
        <w:t xml:space="preserve"> + </w:t>
      </w:r>
      <w:r w:rsidRPr="00391D30">
        <w:rPr>
          <w:rFonts w:ascii="Times New Roman" w:hAnsi="Times New Roman"/>
          <w:b/>
          <w:i/>
          <w:iCs/>
          <w:lang w:eastAsia="ja-JP"/>
        </w:rPr>
        <w:t>pdcch-BlindDetectionSCG-UE</w:t>
      </w:r>
      <w:r w:rsidRPr="00391D30">
        <w:rPr>
          <w:rFonts w:ascii="Times New Roman" w:hAnsi="Times New Roman"/>
          <w:b/>
          <w:iCs/>
          <w:lang w:eastAsia="ja-JP"/>
        </w:rPr>
        <w:t xml:space="preserve"> &gt;= Max{</w:t>
      </w:r>
      <w:r w:rsidRPr="00391D30">
        <w:rPr>
          <w:rFonts w:ascii="Times New Roman" w:hAnsi="Times New Roman"/>
          <w:b/>
          <w:lang w:eastAsia="ko-KR"/>
        </w:rPr>
        <w:t>A+</w:t>
      </w:r>
      <w:r w:rsidR="00D81201">
        <w:rPr>
          <w:rFonts w:ascii="Times New Roman" w:hAnsi="Times New Roman"/>
          <w:b/>
          <w:lang w:eastAsia="ko-KR"/>
        </w:rPr>
        <w:t>R</w:t>
      </w:r>
      <w:r w:rsidRPr="00391D30">
        <w:rPr>
          <w:rFonts w:ascii="Times New Roman" w:hAnsi="Times New Roman"/>
          <w:b/>
          <w:lang w:eastAsia="ko-KR"/>
        </w:rPr>
        <w:t>∙B}, where A&gt;= 0 is the number of DL serving cells without multi-DCI based multi-TRP in both MCG and SCG, and B &gt;=0 is the number of DL serving cells with multi-DCI based multi-TRP in both MCG and SCG</w:t>
      </w:r>
      <w:r w:rsidR="00391D30">
        <w:rPr>
          <w:rFonts w:ascii="Times New Roman" w:hAnsi="Times New Roman"/>
          <w:b/>
          <w:lang w:eastAsia="ko-KR"/>
        </w:rPr>
        <w:t>, and where Max{.} is over all possible configurations that the UE is capable of.</w:t>
      </w:r>
    </w:p>
    <w:p w14:paraId="00C9556A" w14:textId="53D5276C" w:rsidR="00805832" w:rsidRPr="00391D30" w:rsidRDefault="00873BD7" w:rsidP="00BD53AD">
      <w:pPr>
        <w:pStyle w:val="ListParagraph"/>
        <w:numPr>
          <w:ilvl w:val="0"/>
          <w:numId w:val="11"/>
        </w:numPr>
        <w:tabs>
          <w:tab w:val="num" w:pos="2160"/>
          <w:tab w:val="num" w:pos="2880"/>
        </w:tabs>
        <w:jc w:val="both"/>
        <w:rPr>
          <w:rFonts w:ascii="Times New Roman" w:hAnsi="Times New Roman"/>
          <w:b/>
          <w:iCs/>
          <w:lang w:eastAsia="ko-KR"/>
        </w:rPr>
      </w:pPr>
      <w:r w:rsidRPr="00391D30">
        <w:rPr>
          <w:rFonts w:ascii="Times New Roman" w:hAnsi="Times New Roman"/>
          <w:b/>
          <w:i/>
          <w:lang w:eastAsia="ja-JP"/>
        </w:rPr>
        <w:lastRenderedPageBreak/>
        <w:t>pdcch-BlindDetection</w:t>
      </w:r>
      <w:r w:rsidRPr="00391D30">
        <w:rPr>
          <w:rFonts w:ascii="Times New Roman" w:hAnsi="Times New Roman"/>
          <w:b/>
          <w:lang w:eastAsia="ja-JP"/>
        </w:rPr>
        <w:t xml:space="preserve"> for the MCG + </w:t>
      </w:r>
      <w:r w:rsidRPr="00391D30">
        <w:rPr>
          <w:rFonts w:ascii="Times New Roman" w:hAnsi="Times New Roman"/>
          <w:b/>
          <w:i/>
          <w:lang w:eastAsia="ja-JP"/>
        </w:rPr>
        <w:t>pdcch-BlindDetection</w:t>
      </w:r>
      <w:r w:rsidRPr="00391D30">
        <w:rPr>
          <w:rFonts w:ascii="Times New Roman" w:hAnsi="Times New Roman"/>
          <w:b/>
          <w:lang w:eastAsia="ja-JP"/>
        </w:rPr>
        <w:t xml:space="preserve"> </w:t>
      </w:r>
      <w:r w:rsidRPr="00391D30">
        <w:rPr>
          <w:rFonts w:ascii="Times New Roman" w:hAnsi="Times New Roman"/>
          <w:b/>
          <w:lang w:eastAsia="ko-KR"/>
        </w:rPr>
        <w:t xml:space="preserve">for the SCG </w:t>
      </w:r>
      <w:r w:rsidR="00391D30" w:rsidRPr="00391D30">
        <w:rPr>
          <w:rFonts w:ascii="Times New Roman" w:hAnsi="Times New Roman"/>
          <w:b/>
          <w:lang w:eastAsia="ja-JP"/>
        </w:rPr>
        <w:t xml:space="preserve">&lt;= </w:t>
      </w:r>
      <w:r w:rsidR="00391D30" w:rsidRPr="00391D30">
        <w:rPr>
          <w:rFonts w:ascii="Times New Roman" w:hAnsi="Times New Roman"/>
          <w:b/>
          <w:lang w:eastAsia="ko-KR"/>
        </w:rPr>
        <w:t>a+</w:t>
      </w:r>
      <w:r w:rsidR="00D81201">
        <w:rPr>
          <w:rFonts w:ascii="Times New Roman" w:hAnsi="Times New Roman"/>
          <w:b/>
          <w:lang w:eastAsia="ko-KR"/>
        </w:rPr>
        <w:t>R</w:t>
      </w:r>
      <w:r w:rsidR="00D81201" w:rsidRPr="00D81201">
        <w:rPr>
          <w:rFonts w:ascii="Times New Roman" w:hAnsi="Times New Roman"/>
          <w:b/>
          <w:bCs/>
          <w:lang w:eastAsia="ko-KR"/>
        </w:rPr>
        <w:t>∙</w:t>
      </w:r>
      <w:r w:rsidR="00391D30" w:rsidRPr="00391D30">
        <w:rPr>
          <w:rFonts w:ascii="Times New Roman" w:hAnsi="Times New Roman"/>
          <w:b/>
          <w:lang w:eastAsia="ko-KR"/>
        </w:rPr>
        <w:t>b, where a is the number of configured DL serving cells without multi-DCI based multi-TRP in both MCG and SCG, and b is the number of configured DL serving cells with multi-DCI based multi-TRP in both MCG and SCG.</w:t>
      </w:r>
    </w:p>
    <w:bookmarkEnd w:id="27"/>
    <w:p w14:paraId="405EAA3A" w14:textId="77777777" w:rsidR="00391D30" w:rsidRPr="00805832" w:rsidRDefault="00391D30" w:rsidP="00391D30">
      <w:pPr>
        <w:pStyle w:val="ListParagraph"/>
        <w:tabs>
          <w:tab w:val="num" w:pos="2880"/>
        </w:tabs>
        <w:jc w:val="both"/>
        <w:rPr>
          <w:rFonts w:ascii="Times New Roman" w:hAnsi="Times New Roman"/>
          <w:lang w:eastAsia="ko-KR"/>
        </w:rPr>
      </w:pPr>
    </w:p>
    <w:p w14:paraId="193B47AD" w14:textId="3F819162" w:rsidR="00985467" w:rsidRDefault="000051A2" w:rsidP="00985467">
      <w:pPr>
        <w:tabs>
          <w:tab w:val="num" w:pos="2160"/>
          <w:tab w:val="num" w:pos="2880"/>
        </w:tabs>
        <w:jc w:val="both"/>
        <w:rPr>
          <w:bCs/>
          <w:iCs/>
          <w:sz w:val="22"/>
          <w:lang w:eastAsia="ko-KR"/>
        </w:rPr>
      </w:pPr>
      <w:r w:rsidRPr="00985467">
        <w:rPr>
          <w:bCs/>
          <w:iCs/>
          <w:sz w:val="22"/>
          <w:lang w:eastAsia="ko-KR"/>
        </w:rPr>
        <w:t xml:space="preserve">In Rel. 15, UE cannot receive multiped beams (different QCL-TypeD properties) simultaneously in a given serving cell or on multiple serving cells in </w:t>
      </w:r>
      <w:r w:rsidR="003742D7">
        <w:rPr>
          <w:bCs/>
          <w:iCs/>
          <w:sz w:val="22"/>
          <w:lang w:eastAsia="ko-KR"/>
        </w:rPr>
        <w:t xml:space="preserve">the </w:t>
      </w:r>
      <w:r w:rsidRPr="00985467">
        <w:rPr>
          <w:bCs/>
          <w:iCs/>
          <w:sz w:val="22"/>
          <w:lang w:eastAsia="ko-KR"/>
        </w:rPr>
        <w:t>same frequency band with CA operation. Priority rules are specified to ensure this</w:t>
      </w:r>
      <w:r w:rsidR="00985467">
        <w:rPr>
          <w:bCs/>
          <w:iCs/>
          <w:sz w:val="22"/>
          <w:lang w:eastAsia="ko-KR"/>
        </w:rPr>
        <w:t xml:space="preserve"> in Section 10.1 of 38.213 for the case of multiple PDCCHs (</w:t>
      </w:r>
      <w:r w:rsidR="00985467" w:rsidRPr="00985467">
        <w:rPr>
          <w:bCs/>
          <w:iCs/>
          <w:sz w:val="22"/>
          <w:lang w:eastAsia="ko-KR"/>
        </w:rPr>
        <w:t>CSS set has priority over USS set; and within CSS / USS sets, lowest SS set index in the cell that has lowest index</w:t>
      </w:r>
      <w:r w:rsidR="00985467">
        <w:rPr>
          <w:bCs/>
          <w:iCs/>
          <w:sz w:val="22"/>
          <w:lang w:eastAsia="ko-KR"/>
        </w:rPr>
        <w:t xml:space="preserve"> is selected). For multi-TRP operation, UE may be able to receive two beams with different QCL-TypeD properties simultaneously. In that case, and when UE is configured with multi-DCI based multi-TRP, the priority rules should be defined only within the CORESETs with the same </w:t>
      </w:r>
      <w:r w:rsidR="00565C75">
        <w:rPr>
          <w:bCs/>
          <w:iCs/>
          <w:sz w:val="22"/>
          <w:lang w:eastAsia="ko-KR"/>
        </w:rPr>
        <w:t xml:space="preserve">value of </w:t>
      </w:r>
      <w:r w:rsidR="00565C75" w:rsidRPr="00F33398">
        <w:rPr>
          <w:bCs/>
          <w:i/>
          <w:sz w:val="22"/>
          <w:szCs w:val="18"/>
          <w:lang w:val="en-GB" w:eastAsia="ko-KR"/>
        </w:rPr>
        <w:t>CORESETPoolIndex</w:t>
      </w:r>
      <w:r w:rsidR="00985467">
        <w:rPr>
          <w:bCs/>
          <w:iCs/>
          <w:sz w:val="22"/>
          <w:lang w:eastAsia="ko-KR"/>
        </w:rPr>
        <w:t>. This is illustrated in</w:t>
      </w:r>
      <w:r w:rsidR="003E1F3E">
        <w:rPr>
          <w:bCs/>
          <w:iCs/>
          <w:sz w:val="22"/>
          <w:lang w:eastAsia="ko-KR"/>
        </w:rPr>
        <w:t xml:space="preserve"> </w:t>
      </w:r>
      <w:r w:rsidR="003E1F3E">
        <w:rPr>
          <w:bCs/>
          <w:iCs/>
          <w:sz w:val="22"/>
          <w:lang w:eastAsia="ko-KR"/>
        </w:rPr>
        <w:fldChar w:fldCharType="begin"/>
      </w:r>
      <w:r w:rsidR="003E1F3E">
        <w:rPr>
          <w:bCs/>
          <w:iCs/>
          <w:sz w:val="22"/>
          <w:lang w:eastAsia="ko-KR"/>
        </w:rPr>
        <w:instrText xml:space="preserve"> REF _Ref16581212 \h </w:instrText>
      </w:r>
      <w:r w:rsidR="003E1F3E">
        <w:rPr>
          <w:bCs/>
          <w:iCs/>
          <w:sz w:val="22"/>
          <w:lang w:eastAsia="ko-KR"/>
        </w:rPr>
      </w:r>
      <w:r w:rsidR="003E1F3E">
        <w:rPr>
          <w:bCs/>
          <w:iCs/>
          <w:sz w:val="22"/>
          <w:lang w:eastAsia="ko-KR"/>
        </w:rPr>
        <w:fldChar w:fldCharType="separate"/>
      </w:r>
      <w:r w:rsidR="00A926F7" w:rsidRPr="00985467">
        <w:rPr>
          <w:sz w:val="22"/>
          <w:szCs w:val="22"/>
        </w:rPr>
        <w:t xml:space="preserve">Figure </w:t>
      </w:r>
      <w:r w:rsidR="00A926F7">
        <w:rPr>
          <w:noProof/>
          <w:sz w:val="22"/>
          <w:szCs w:val="22"/>
        </w:rPr>
        <w:t>3</w:t>
      </w:r>
      <w:r w:rsidR="003E1F3E">
        <w:rPr>
          <w:bCs/>
          <w:iCs/>
          <w:sz w:val="22"/>
          <w:lang w:eastAsia="ko-KR"/>
        </w:rPr>
        <w:fldChar w:fldCharType="end"/>
      </w:r>
      <w:r w:rsidR="00985467">
        <w:rPr>
          <w:bCs/>
          <w:iCs/>
          <w:sz w:val="22"/>
          <w:lang w:eastAsia="ko-KR"/>
        </w:rPr>
        <w:t>:</w:t>
      </w:r>
    </w:p>
    <w:p w14:paraId="10D4BB92" w14:textId="77777777" w:rsidR="00985467" w:rsidRDefault="00985467" w:rsidP="00985467">
      <w:pPr>
        <w:keepNext/>
        <w:tabs>
          <w:tab w:val="num" w:pos="2160"/>
          <w:tab w:val="num" w:pos="2880"/>
        </w:tabs>
        <w:jc w:val="center"/>
      </w:pPr>
      <w:r>
        <w:rPr>
          <w:bCs/>
          <w:iCs/>
          <w:noProof/>
          <w:sz w:val="22"/>
          <w:lang w:eastAsia="ko-KR"/>
        </w:rPr>
        <w:drawing>
          <wp:inline distT="0" distB="0" distL="0" distR="0" wp14:anchorId="0FC5A3EE" wp14:editId="5838CD39">
            <wp:extent cx="5182235" cy="32465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95382" cy="3254818"/>
                    </a:xfrm>
                    <a:prstGeom prst="rect">
                      <a:avLst/>
                    </a:prstGeom>
                    <a:noFill/>
                  </pic:spPr>
                </pic:pic>
              </a:graphicData>
            </a:graphic>
          </wp:inline>
        </w:drawing>
      </w:r>
    </w:p>
    <w:p w14:paraId="0AB8B2FE" w14:textId="66BE8495" w:rsidR="00F85C3F" w:rsidRPr="00F85C3F" w:rsidRDefault="00985467" w:rsidP="00F85C3F">
      <w:pPr>
        <w:pStyle w:val="Caption"/>
        <w:jc w:val="center"/>
        <w:rPr>
          <w:sz w:val="22"/>
          <w:szCs w:val="22"/>
        </w:rPr>
      </w:pPr>
      <w:bookmarkStart w:id="28" w:name="_Ref16581212"/>
      <w:r w:rsidRPr="00985467">
        <w:rPr>
          <w:sz w:val="22"/>
          <w:szCs w:val="22"/>
        </w:rPr>
        <w:t xml:space="preserve">Figure </w:t>
      </w:r>
      <w:r w:rsidRPr="00985467">
        <w:rPr>
          <w:sz w:val="22"/>
          <w:szCs w:val="22"/>
        </w:rPr>
        <w:fldChar w:fldCharType="begin"/>
      </w:r>
      <w:r w:rsidRPr="00985467">
        <w:rPr>
          <w:sz w:val="22"/>
          <w:szCs w:val="22"/>
        </w:rPr>
        <w:instrText xml:space="preserve"> SEQ Figure \* ARABIC </w:instrText>
      </w:r>
      <w:r w:rsidRPr="00985467">
        <w:rPr>
          <w:sz w:val="22"/>
          <w:szCs w:val="22"/>
        </w:rPr>
        <w:fldChar w:fldCharType="separate"/>
      </w:r>
      <w:r w:rsidR="00A926F7">
        <w:rPr>
          <w:noProof/>
          <w:sz w:val="22"/>
          <w:szCs w:val="22"/>
        </w:rPr>
        <w:t>3</w:t>
      </w:r>
      <w:r w:rsidRPr="00985467">
        <w:rPr>
          <w:sz w:val="22"/>
          <w:szCs w:val="22"/>
        </w:rPr>
        <w:fldChar w:fldCharType="end"/>
      </w:r>
      <w:bookmarkEnd w:id="28"/>
      <w:r>
        <w:rPr>
          <w:sz w:val="22"/>
          <w:szCs w:val="22"/>
        </w:rPr>
        <w:t xml:space="preserve">: Priority rules for </w:t>
      </w:r>
      <w:r w:rsidR="00F85C3F">
        <w:rPr>
          <w:sz w:val="22"/>
          <w:szCs w:val="22"/>
        </w:rPr>
        <w:t>overlapping PDCCHs in the case of multi-DCI based multi-TRP.</w:t>
      </w:r>
    </w:p>
    <w:p w14:paraId="21A8F605" w14:textId="4BFF9987" w:rsidR="003632ED" w:rsidRDefault="00804AEC" w:rsidP="00985467">
      <w:pPr>
        <w:tabs>
          <w:tab w:val="num" w:pos="2160"/>
          <w:tab w:val="num" w:pos="2880"/>
        </w:tabs>
        <w:jc w:val="both"/>
        <w:rPr>
          <w:b/>
          <w:iCs/>
          <w:sz w:val="22"/>
          <w:szCs w:val="18"/>
          <w:lang w:val="en-GB" w:eastAsia="ko-KR"/>
        </w:rPr>
      </w:pPr>
      <w:bookmarkStart w:id="29" w:name="p15"/>
      <w:r w:rsidRPr="00F63CC3">
        <w:rPr>
          <w:rFonts w:eastAsia="Batang"/>
          <w:b/>
          <w:sz w:val="22"/>
          <w:szCs w:val="28"/>
          <w:u w:val="single"/>
          <w:lang w:val="en-GB"/>
        </w:rPr>
        <w:t xml:space="preserve">Proposal </w:t>
      </w:r>
      <w:r w:rsidRPr="00F63CC3">
        <w:rPr>
          <w:rFonts w:eastAsia="Batang"/>
          <w:b/>
          <w:sz w:val="22"/>
          <w:szCs w:val="28"/>
          <w:u w:val="single"/>
          <w:lang w:val="en-GB"/>
        </w:rPr>
        <w:fldChar w:fldCharType="begin"/>
      </w:r>
      <w:r w:rsidRPr="00F63CC3">
        <w:rPr>
          <w:rFonts w:eastAsia="Batang"/>
          <w:b/>
          <w:sz w:val="22"/>
          <w:szCs w:val="28"/>
          <w:u w:val="single"/>
          <w:lang w:val="en-GB"/>
        </w:rPr>
        <w:instrText xml:space="preserve"> seq prop </w:instrText>
      </w:r>
      <w:r w:rsidRPr="00F63CC3">
        <w:rPr>
          <w:rFonts w:eastAsia="Batang"/>
          <w:b/>
          <w:sz w:val="22"/>
          <w:szCs w:val="28"/>
          <w:u w:val="single"/>
          <w:lang w:val="en-GB"/>
        </w:rPr>
        <w:fldChar w:fldCharType="separate"/>
      </w:r>
      <w:r w:rsidR="00A926F7">
        <w:rPr>
          <w:rFonts w:eastAsia="Batang"/>
          <w:b/>
          <w:noProof/>
          <w:sz w:val="22"/>
          <w:szCs w:val="28"/>
          <w:u w:val="single"/>
          <w:lang w:val="en-GB"/>
        </w:rPr>
        <w:t>15</w:t>
      </w:r>
      <w:r w:rsidRPr="00F63CC3">
        <w:rPr>
          <w:rFonts w:eastAsia="Batang"/>
          <w:b/>
          <w:sz w:val="22"/>
          <w:szCs w:val="28"/>
          <w:u w:val="single"/>
          <w:lang w:val="en-GB"/>
        </w:rPr>
        <w:fldChar w:fldCharType="end"/>
      </w:r>
      <w:r w:rsidR="00F85C3F" w:rsidRPr="00AE3967">
        <w:rPr>
          <w:b/>
          <w:iCs/>
          <w:sz w:val="22"/>
          <w:szCs w:val="18"/>
          <w:lang w:val="en-GB" w:eastAsia="ko-KR"/>
        </w:rPr>
        <w:t>:</w:t>
      </w:r>
      <w:r w:rsidR="00F85C3F">
        <w:rPr>
          <w:b/>
          <w:iCs/>
          <w:sz w:val="22"/>
          <w:szCs w:val="18"/>
          <w:lang w:val="en-GB" w:eastAsia="ko-KR"/>
        </w:rPr>
        <w:t xml:space="preserve"> For multi-DCI based multi-TRP and when UE is capable of receiving two simultaneous beams with different QCL-TypeD properties, the Rel. 15 priority rules are separately applied</w:t>
      </w:r>
      <w:r w:rsidR="003632ED">
        <w:rPr>
          <w:b/>
          <w:iCs/>
          <w:sz w:val="22"/>
          <w:szCs w:val="18"/>
          <w:lang w:val="en-GB" w:eastAsia="ko-KR"/>
        </w:rPr>
        <w:t xml:space="preserve"> for CORESETs with the same </w:t>
      </w:r>
      <w:r w:rsidR="00F33398">
        <w:rPr>
          <w:b/>
          <w:iCs/>
          <w:sz w:val="22"/>
          <w:szCs w:val="18"/>
          <w:lang w:val="en-GB" w:eastAsia="ko-KR"/>
        </w:rPr>
        <w:t xml:space="preserve">value of </w:t>
      </w:r>
      <w:r w:rsidR="00F33398" w:rsidRPr="00F33398">
        <w:rPr>
          <w:b/>
          <w:i/>
          <w:sz w:val="22"/>
          <w:szCs w:val="18"/>
          <w:lang w:val="en-GB" w:eastAsia="ko-KR"/>
        </w:rPr>
        <w:t>CORESETPoolIndex</w:t>
      </w:r>
      <w:r w:rsidR="003632ED">
        <w:rPr>
          <w:b/>
          <w:iCs/>
          <w:sz w:val="22"/>
          <w:szCs w:val="18"/>
          <w:lang w:val="en-GB" w:eastAsia="ko-KR"/>
        </w:rPr>
        <w:t xml:space="preserve"> over the PDCCH candidates in overlapping PDCCH monitoring occasions in the case of single-cell or intra-band CA.</w:t>
      </w:r>
    </w:p>
    <w:p w14:paraId="7FE4872B" w14:textId="74F7E995" w:rsidR="00864B47" w:rsidRDefault="00341995" w:rsidP="005738B2">
      <w:pPr>
        <w:pStyle w:val="Heading2"/>
        <w:jc w:val="both"/>
        <w:rPr>
          <w:rFonts w:asciiTheme="majorBidi" w:hAnsiTheme="majorBidi" w:cstheme="majorBidi"/>
        </w:rPr>
      </w:pPr>
      <w:bookmarkStart w:id="30" w:name="_Hlk534040470"/>
      <w:bookmarkEnd w:id="29"/>
      <w:r>
        <w:rPr>
          <w:rFonts w:asciiTheme="majorBidi" w:hAnsiTheme="majorBidi" w:cstheme="majorBidi"/>
        </w:rPr>
        <w:t>PUCCH Related Enhancements</w:t>
      </w:r>
      <w:r w:rsidR="00864B47" w:rsidRPr="007C1BBE">
        <w:rPr>
          <w:rFonts w:asciiTheme="majorBidi" w:hAnsiTheme="majorBidi" w:cstheme="majorBidi"/>
        </w:rPr>
        <w:t xml:space="preserve"> </w:t>
      </w:r>
      <w:bookmarkEnd w:id="30"/>
    </w:p>
    <w:p w14:paraId="7499B62A" w14:textId="476B527E" w:rsidR="00E94BFF" w:rsidRDefault="00AC276C" w:rsidP="00DB05A5">
      <w:pPr>
        <w:jc w:val="both"/>
        <w:rPr>
          <w:sz w:val="22"/>
          <w:szCs w:val="22"/>
          <w:lang w:val="en-GB"/>
        </w:rPr>
      </w:pPr>
      <w:r w:rsidRPr="00AC276C">
        <w:rPr>
          <w:bCs/>
          <w:iCs/>
          <w:sz w:val="22"/>
          <w:szCs w:val="18"/>
          <w:lang w:val="en-GB" w:eastAsia="ko-KR"/>
        </w:rPr>
        <w:t>In this section</w:t>
      </w:r>
      <w:r>
        <w:rPr>
          <w:bCs/>
          <w:iCs/>
          <w:sz w:val="22"/>
          <w:szCs w:val="18"/>
          <w:lang w:val="en-GB" w:eastAsia="ko-KR"/>
        </w:rPr>
        <w:t xml:space="preserve">, we discuss Ack/Nack feedback design for multi-TRP </w:t>
      </w:r>
      <w:r w:rsidR="00DB05A5">
        <w:rPr>
          <w:bCs/>
          <w:iCs/>
          <w:sz w:val="22"/>
          <w:szCs w:val="18"/>
          <w:lang w:val="en-GB" w:eastAsia="ko-KR"/>
        </w:rPr>
        <w:t xml:space="preserve">transmission with multiple-PDCCH based design. </w:t>
      </w:r>
      <w:r w:rsidR="00C3298C">
        <w:rPr>
          <w:bCs/>
          <w:iCs/>
          <w:sz w:val="22"/>
          <w:szCs w:val="18"/>
          <w:lang w:val="en-GB" w:eastAsia="ko-KR"/>
        </w:rPr>
        <w:t xml:space="preserve">Both </w:t>
      </w:r>
      <w:r w:rsidR="005B253E">
        <w:rPr>
          <w:bCs/>
          <w:iCs/>
          <w:sz w:val="22"/>
          <w:szCs w:val="18"/>
          <w:lang w:val="en-GB" w:eastAsia="ko-KR"/>
        </w:rPr>
        <w:t>joint and separate HARQ-Ack feedback have been agreed</w:t>
      </w:r>
      <w:r w:rsidR="005B253E">
        <w:rPr>
          <w:sz w:val="22"/>
          <w:szCs w:val="22"/>
          <w:lang w:val="en-GB"/>
        </w:rPr>
        <w:t>, and the details for each is discussed in this section.</w:t>
      </w:r>
    </w:p>
    <w:p w14:paraId="7B4888E8" w14:textId="663CBC25" w:rsidR="00FC6DB0" w:rsidRPr="00FC6DB0" w:rsidRDefault="00FC6DB0" w:rsidP="00FC6DB0">
      <w:pPr>
        <w:pStyle w:val="Heading3"/>
        <w:rPr>
          <w:rFonts w:ascii="Times New Roman" w:hAnsi="Times New Roman"/>
          <w:sz w:val="32"/>
        </w:rPr>
      </w:pPr>
      <w:r>
        <w:rPr>
          <w:rFonts w:ascii="Times New Roman" w:hAnsi="Times New Roman"/>
        </w:rPr>
        <w:t>Joint Feedback</w:t>
      </w:r>
    </w:p>
    <w:p w14:paraId="31D50A47" w14:textId="55BDDBD0" w:rsidR="00636B44" w:rsidRDefault="00B228DA" w:rsidP="00DB05A5">
      <w:pPr>
        <w:jc w:val="both"/>
        <w:rPr>
          <w:sz w:val="22"/>
          <w:szCs w:val="22"/>
          <w:lang w:val="en-GB"/>
        </w:rPr>
      </w:pPr>
      <w:r>
        <w:rPr>
          <w:sz w:val="22"/>
          <w:szCs w:val="22"/>
          <w:lang w:val="en-GB"/>
        </w:rPr>
        <w:t>One of the remaining issues is about DAI counting for the case of joint dynamic HARQ-Ack codebook:</w:t>
      </w:r>
    </w:p>
    <w:p w14:paraId="1C308764" w14:textId="77777777" w:rsidR="00B228DA" w:rsidRPr="00B228DA" w:rsidRDefault="00B228DA" w:rsidP="00B228DA">
      <w:pPr>
        <w:jc w:val="both"/>
        <w:rPr>
          <w:sz w:val="22"/>
          <w:szCs w:val="22"/>
        </w:rPr>
      </w:pPr>
      <w:r w:rsidRPr="00B228DA">
        <w:rPr>
          <w:b/>
          <w:bCs/>
          <w:sz w:val="22"/>
          <w:szCs w:val="22"/>
          <w:highlight w:val="green"/>
          <w:lang w:val="en-GB"/>
        </w:rPr>
        <w:t>Agreement</w:t>
      </w:r>
    </w:p>
    <w:p w14:paraId="0CC6D987" w14:textId="77777777" w:rsidR="00B228DA" w:rsidRPr="00B228DA" w:rsidRDefault="00B228DA" w:rsidP="00B228DA">
      <w:pPr>
        <w:jc w:val="both"/>
        <w:rPr>
          <w:sz w:val="22"/>
          <w:szCs w:val="22"/>
        </w:rPr>
      </w:pPr>
      <w:r w:rsidRPr="00B228DA">
        <w:rPr>
          <w:sz w:val="22"/>
          <w:szCs w:val="22"/>
          <w:lang w:val="en-GB"/>
        </w:rPr>
        <w:t>For joint dynamic HARQ-ACK codebook among M-TRP, select one from following alternatives in RAN1#98bis</w:t>
      </w:r>
    </w:p>
    <w:p w14:paraId="4393CD7C" w14:textId="77777777" w:rsidR="00B228DA" w:rsidRPr="00B228DA" w:rsidRDefault="00B228DA" w:rsidP="00BD53AD">
      <w:pPr>
        <w:numPr>
          <w:ilvl w:val="0"/>
          <w:numId w:val="13"/>
        </w:numPr>
        <w:jc w:val="both"/>
        <w:rPr>
          <w:sz w:val="22"/>
          <w:szCs w:val="22"/>
        </w:rPr>
      </w:pPr>
      <w:r w:rsidRPr="00B228DA">
        <w:rPr>
          <w:sz w:val="22"/>
          <w:szCs w:val="22"/>
          <w:lang w:val="en-GB"/>
        </w:rPr>
        <w:lastRenderedPageBreak/>
        <w:t xml:space="preserve">Alt 1: counter DAI is jointly counted across two TRPs (i.e. different higher layer index configured per CORESET (if configured)), and total DAI should count total number of DCIs in a PDCCH monitoring occasion across CCs and TRPs. </w:t>
      </w:r>
    </w:p>
    <w:p w14:paraId="57FF86EF" w14:textId="30402E25" w:rsidR="00B03EE3" w:rsidRPr="00BB4EE3" w:rsidRDefault="00B228DA" w:rsidP="00BD53AD">
      <w:pPr>
        <w:numPr>
          <w:ilvl w:val="0"/>
          <w:numId w:val="14"/>
        </w:numPr>
        <w:jc w:val="both"/>
        <w:rPr>
          <w:sz w:val="22"/>
          <w:szCs w:val="22"/>
        </w:rPr>
      </w:pPr>
      <w:r w:rsidRPr="00B228DA">
        <w:rPr>
          <w:sz w:val="22"/>
          <w:szCs w:val="22"/>
          <w:lang w:val="en-GB"/>
        </w:rPr>
        <w:t>Alt 2: counter DAI is counted per TRP, and and total DAI should count total number of DCIs in a PDCCH monitoring occasion across CCs for each TRP. HARQ-ACK information bits are then concatenated by the increasing order of TRPs (i.e. different higher layer index configured per CORESET (if configured)).</w:t>
      </w:r>
    </w:p>
    <w:p w14:paraId="38A33DC1" w14:textId="1B68E18D" w:rsidR="00B03EE3" w:rsidRDefault="00B228DA" w:rsidP="005738B2">
      <w:pPr>
        <w:jc w:val="both"/>
        <w:rPr>
          <w:sz w:val="22"/>
          <w:szCs w:val="16"/>
          <w:lang w:val="en-GB"/>
        </w:rPr>
      </w:pPr>
      <w:r>
        <w:rPr>
          <w:sz w:val="22"/>
          <w:szCs w:val="16"/>
          <w:lang w:val="en-GB"/>
        </w:rPr>
        <w:t>Our view is that</w:t>
      </w:r>
      <w:r w:rsidR="00B03EE3">
        <w:rPr>
          <w:sz w:val="22"/>
          <w:szCs w:val="16"/>
          <w:lang w:val="en-GB"/>
        </w:rPr>
        <w:t xml:space="preserve"> Rel. 15 mechanisms should be used as much as possible to minimize the spec impact while ensuring robust HARQ-Ack operation. For example, for joint HARQ-Ack with dynamic codebook, the counting should be joint similar to CA operation. If the DAI counting is separate, then the probability of HARQ-Ack codebook size mismatch increases </w:t>
      </w:r>
      <w:r w:rsidR="0072173A">
        <w:rPr>
          <w:sz w:val="22"/>
          <w:szCs w:val="16"/>
          <w:lang w:val="en-GB"/>
        </w:rPr>
        <w:t>because</w:t>
      </w:r>
      <w:r w:rsidR="00B03EE3">
        <w:rPr>
          <w:sz w:val="22"/>
          <w:szCs w:val="16"/>
          <w:lang w:val="en-GB"/>
        </w:rPr>
        <w:t xml:space="preserve"> when the last DCI for any of the TRPs is missed, the codebook size for the joint HARQ-Ack is not correct. </w:t>
      </w:r>
      <w:r w:rsidR="0072173A">
        <w:rPr>
          <w:sz w:val="22"/>
          <w:szCs w:val="16"/>
          <w:lang w:val="en-GB"/>
        </w:rPr>
        <w:t>On the other hand, with joint DAI counting, a missing DCI can be detected as</w:t>
      </w:r>
      <w:r w:rsidR="00B03EE3">
        <w:rPr>
          <w:sz w:val="22"/>
          <w:szCs w:val="16"/>
          <w:lang w:val="en-GB"/>
        </w:rPr>
        <w:t xml:space="preserve"> shown in</w:t>
      </w:r>
      <w:r w:rsidR="0072173A">
        <w:rPr>
          <w:sz w:val="22"/>
          <w:szCs w:val="16"/>
          <w:lang w:val="en-GB"/>
        </w:rPr>
        <w:t xml:space="preserve"> </w:t>
      </w:r>
      <w:r w:rsidR="0072173A">
        <w:rPr>
          <w:sz w:val="22"/>
          <w:szCs w:val="16"/>
          <w:lang w:val="en-GB"/>
        </w:rPr>
        <w:fldChar w:fldCharType="begin"/>
      </w:r>
      <w:r w:rsidR="0072173A">
        <w:rPr>
          <w:sz w:val="22"/>
          <w:szCs w:val="16"/>
          <w:lang w:val="en-GB"/>
        </w:rPr>
        <w:instrText xml:space="preserve"> REF _Ref16196908 \h </w:instrText>
      </w:r>
      <w:r w:rsidR="0072173A">
        <w:rPr>
          <w:sz w:val="22"/>
          <w:szCs w:val="16"/>
          <w:lang w:val="en-GB"/>
        </w:rPr>
      </w:r>
      <w:r w:rsidR="0072173A">
        <w:rPr>
          <w:sz w:val="22"/>
          <w:szCs w:val="16"/>
          <w:lang w:val="en-GB"/>
        </w:rPr>
        <w:fldChar w:fldCharType="separate"/>
      </w:r>
      <w:r w:rsidR="00A926F7" w:rsidRPr="0072173A">
        <w:rPr>
          <w:sz w:val="22"/>
          <w:szCs w:val="22"/>
        </w:rPr>
        <w:t xml:space="preserve">Figure </w:t>
      </w:r>
      <w:r w:rsidR="00A926F7">
        <w:rPr>
          <w:noProof/>
          <w:sz w:val="22"/>
          <w:szCs w:val="22"/>
        </w:rPr>
        <w:t>4</w:t>
      </w:r>
      <w:r w:rsidR="0072173A">
        <w:rPr>
          <w:sz w:val="22"/>
          <w:szCs w:val="16"/>
          <w:lang w:val="en-GB"/>
        </w:rPr>
        <w:fldChar w:fldCharType="end"/>
      </w:r>
      <w:r w:rsidR="00B03EE3">
        <w:rPr>
          <w:sz w:val="22"/>
          <w:szCs w:val="16"/>
          <w:lang w:val="en-GB"/>
        </w:rPr>
        <w:t>.</w:t>
      </w:r>
      <w:r w:rsidR="0072173A">
        <w:rPr>
          <w:sz w:val="22"/>
          <w:szCs w:val="16"/>
          <w:lang w:val="en-GB"/>
        </w:rPr>
        <w:t xml:space="preserve"> Obviously, joint DAI counting is the natural choice for joint HARQ-Ack feedback.</w:t>
      </w:r>
    </w:p>
    <w:p w14:paraId="2C95D938" w14:textId="42581B36" w:rsidR="00786BCA" w:rsidRDefault="00B228DA" w:rsidP="00786BCA">
      <w:pPr>
        <w:keepNext/>
        <w:jc w:val="center"/>
      </w:pPr>
      <w:r>
        <w:rPr>
          <w:noProof/>
        </w:rPr>
        <w:drawing>
          <wp:inline distT="0" distB="0" distL="0" distR="0" wp14:anchorId="20BAA5EE" wp14:editId="14B51F48">
            <wp:extent cx="5828925" cy="3300343"/>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55191" cy="3315215"/>
                    </a:xfrm>
                    <a:prstGeom prst="rect">
                      <a:avLst/>
                    </a:prstGeom>
                    <a:noFill/>
                  </pic:spPr>
                </pic:pic>
              </a:graphicData>
            </a:graphic>
          </wp:inline>
        </w:drawing>
      </w:r>
    </w:p>
    <w:p w14:paraId="23D11683" w14:textId="30D566A2" w:rsidR="00786BCA" w:rsidRPr="0072173A" w:rsidRDefault="00786BCA" w:rsidP="0072173A">
      <w:pPr>
        <w:pStyle w:val="Caption"/>
        <w:jc w:val="center"/>
        <w:rPr>
          <w:sz w:val="24"/>
          <w:szCs w:val="18"/>
          <w:lang w:val="en-GB"/>
        </w:rPr>
      </w:pPr>
      <w:bookmarkStart w:id="31" w:name="_Ref16196908"/>
      <w:r w:rsidRPr="0072173A">
        <w:rPr>
          <w:sz w:val="22"/>
          <w:szCs w:val="22"/>
        </w:rPr>
        <w:t xml:space="preserve">Figure </w:t>
      </w:r>
      <w:r w:rsidRPr="0072173A">
        <w:rPr>
          <w:sz w:val="22"/>
          <w:szCs w:val="22"/>
        </w:rPr>
        <w:fldChar w:fldCharType="begin"/>
      </w:r>
      <w:r w:rsidRPr="0072173A">
        <w:rPr>
          <w:sz w:val="22"/>
          <w:szCs w:val="22"/>
        </w:rPr>
        <w:instrText xml:space="preserve"> SEQ Figure \* ARABIC </w:instrText>
      </w:r>
      <w:r w:rsidRPr="0072173A">
        <w:rPr>
          <w:sz w:val="22"/>
          <w:szCs w:val="22"/>
        </w:rPr>
        <w:fldChar w:fldCharType="separate"/>
      </w:r>
      <w:r w:rsidR="00A926F7">
        <w:rPr>
          <w:noProof/>
          <w:sz w:val="22"/>
          <w:szCs w:val="22"/>
        </w:rPr>
        <w:t>4</w:t>
      </w:r>
      <w:r w:rsidRPr="0072173A">
        <w:rPr>
          <w:sz w:val="22"/>
          <w:szCs w:val="22"/>
        </w:rPr>
        <w:fldChar w:fldCharType="end"/>
      </w:r>
      <w:bookmarkEnd w:id="31"/>
      <w:r w:rsidRPr="0072173A">
        <w:rPr>
          <w:sz w:val="22"/>
          <w:szCs w:val="22"/>
        </w:rPr>
        <w:t>:</w:t>
      </w:r>
      <w:r w:rsidR="0072173A" w:rsidRPr="0072173A">
        <w:rPr>
          <w:sz w:val="22"/>
          <w:szCs w:val="22"/>
        </w:rPr>
        <w:t xml:space="preserve"> Issues with separate DAI counting for joint HARQ-Ack feedback for dynamic codebook.</w:t>
      </w:r>
    </w:p>
    <w:p w14:paraId="06A5D77C" w14:textId="257BD965" w:rsidR="0072173A" w:rsidRDefault="0072173A" w:rsidP="005738B2">
      <w:pPr>
        <w:jc w:val="both"/>
        <w:rPr>
          <w:sz w:val="22"/>
          <w:szCs w:val="16"/>
          <w:lang w:val="en-GB"/>
        </w:rPr>
      </w:pPr>
      <w:r>
        <w:rPr>
          <w:sz w:val="22"/>
          <w:szCs w:val="16"/>
          <w:lang w:val="en-GB"/>
        </w:rPr>
        <w:t xml:space="preserve">In addition to above, when joint HARQ-Ack is used for dynamic codebook, total DAI in a given PDCCH monitoring occasion should not only count the DCIs sent across different CCs, but should also count the DCIs sent across different TRPs in a given CC. </w:t>
      </w:r>
      <w:r w:rsidR="00B71B74">
        <w:rPr>
          <w:sz w:val="22"/>
          <w:szCs w:val="16"/>
          <w:lang w:val="en-GB"/>
        </w:rPr>
        <w:t xml:space="preserve">This is consistent with the HARQ-Ack mechanism for the case of CA, and can further increase the robustness </w:t>
      </w:r>
      <w:r w:rsidR="00456052">
        <w:rPr>
          <w:sz w:val="22"/>
          <w:szCs w:val="16"/>
          <w:lang w:val="en-GB"/>
        </w:rPr>
        <w:t xml:space="preserve">against missing DCIs </w:t>
      </w:r>
      <w:r w:rsidR="00B71B74">
        <w:rPr>
          <w:sz w:val="22"/>
          <w:szCs w:val="16"/>
          <w:lang w:val="en-GB"/>
        </w:rPr>
        <w:t xml:space="preserve">as shown in </w:t>
      </w:r>
      <w:r w:rsidR="008F702C">
        <w:rPr>
          <w:sz w:val="22"/>
          <w:szCs w:val="16"/>
          <w:lang w:val="en-GB"/>
        </w:rPr>
        <w:fldChar w:fldCharType="begin"/>
      </w:r>
      <w:r w:rsidR="008F702C">
        <w:rPr>
          <w:sz w:val="22"/>
          <w:szCs w:val="16"/>
          <w:lang w:val="en-GB"/>
        </w:rPr>
        <w:instrText xml:space="preserve"> REF _Ref16199011 \h </w:instrText>
      </w:r>
      <w:r w:rsidR="008F702C">
        <w:rPr>
          <w:sz w:val="22"/>
          <w:szCs w:val="16"/>
          <w:lang w:val="en-GB"/>
        </w:rPr>
      </w:r>
      <w:r w:rsidR="008F702C">
        <w:rPr>
          <w:sz w:val="22"/>
          <w:szCs w:val="16"/>
          <w:lang w:val="en-GB"/>
        </w:rPr>
        <w:fldChar w:fldCharType="separate"/>
      </w:r>
      <w:r w:rsidR="00A926F7" w:rsidRPr="00994499">
        <w:rPr>
          <w:sz w:val="22"/>
          <w:szCs w:val="22"/>
        </w:rPr>
        <w:t xml:space="preserve">Figure </w:t>
      </w:r>
      <w:r w:rsidR="00A926F7">
        <w:rPr>
          <w:noProof/>
          <w:sz w:val="22"/>
          <w:szCs w:val="22"/>
        </w:rPr>
        <w:t>5</w:t>
      </w:r>
      <w:r w:rsidR="008F702C">
        <w:rPr>
          <w:sz w:val="22"/>
          <w:szCs w:val="16"/>
          <w:lang w:val="en-GB"/>
        </w:rPr>
        <w:fldChar w:fldCharType="end"/>
      </w:r>
      <w:r w:rsidR="00B71B74">
        <w:rPr>
          <w:sz w:val="22"/>
          <w:szCs w:val="16"/>
          <w:lang w:val="en-GB"/>
        </w:rPr>
        <w:t xml:space="preserve">. </w:t>
      </w:r>
      <w:r w:rsidR="00B71B74" w:rsidRPr="00B71B74">
        <w:rPr>
          <w:sz w:val="22"/>
          <w:szCs w:val="16"/>
          <w:lang w:val="en-GB"/>
        </w:rPr>
        <w:t xml:space="preserve">Hence, DCI format 1_1 should contain 2 bits for total DAI if more than one serving cell are configured in the DL (as in Rel. 15) or if </w:t>
      </w:r>
      <w:r w:rsidR="000D6F76">
        <w:rPr>
          <w:sz w:val="22"/>
          <w:szCs w:val="16"/>
          <w:lang w:val="en-GB"/>
        </w:rPr>
        <w:t>multi-DCI</w:t>
      </w:r>
      <w:r w:rsidR="00B71B74" w:rsidRPr="00B71B74">
        <w:rPr>
          <w:sz w:val="22"/>
          <w:szCs w:val="16"/>
          <w:lang w:val="en-GB"/>
        </w:rPr>
        <w:t xml:space="preserve"> based multi-TRP is configured.</w:t>
      </w:r>
    </w:p>
    <w:p w14:paraId="4902C562" w14:textId="77484898" w:rsidR="00994499" w:rsidRDefault="008F702C" w:rsidP="00994499">
      <w:pPr>
        <w:keepNext/>
        <w:jc w:val="center"/>
      </w:pPr>
      <w:r>
        <w:rPr>
          <w:noProof/>
        </w:rPr>
        <w:lastRenderedPageBreak/>
        <w:drawing>
          <wp:inline distT="0" distB="0" distL="0" distR="0" wp14:anchorId="05604F04" wp14:editId="5A6A3C32">
            <wp:extent cx="5405932" cy="3651963"/>
            <wp:effectExtent l="0" t="0" r="4445"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65596" cy="3692269"/>
                    </a:xfrm>
                    <a:prstGeom prst="rect">
                      <a:avLst/>
                    </a:prstGeom>
                    <a:noFill/>
                  </pic:spPr>
                </pic:pic>
              </a:graphicData>
            </a:graphic>
          </wp:inline>
        </w:drawing>
      </w:r>
    </w:p>
    <w:p w14:paraId="5A1169F4" w14:textId="6663D6AB" w:rsidR="00994499" w:rsidRPr="00994499" w:rsidRDefault="00994499" w:rsidP="00994499">
      <w:pPr>
        <w:pStyle w:val="Caption"/>
        <w:jc w:val="center"/>
        <w:rPr>
          <w:sz w:val="24"/>
          <w:szCs w:val="18"/>
          <w:lang w:val="en-GB"/>
        </w:rPr>
      </w:pPr>
      <w:bookmarkStart w:id="32" w:name="_Ref16199011"/>
      <w:r w:rsidRPr="00994499">
        <w:rPr>
          <w:sz w:val="22"/>
          <w:szCs w:val="22"/>
        </w:rPr>
        <w:t xml:space="preserve">Figure </w:t>
      </w:r>
      <w:r w:rsidRPr="00994499">
        <w:rPr>
          <w:sz w:val="22"/>
          <w:szCs w:val="22"/>
        </w:rPr>
        <w:fldChar w:fldCharType="begin"/>
      </w:r>
      <w:r w:rsidRPr="00994499">
        <w:rPr>
          <w:sz w:val="22"/>
          <w:szCs w:val="22"/>
        </w:rPr>
        <w:instrText xml:space="preserve"> SEQ Figure \* ARABIC </w:instrText>
      </w:r>
      <w:r w:rsidRPr="00994499">
        <w:rPr>
          <w:sz w:val="22"/>
          <w:szCs w:val="22"/>
        </w:rPr>
        <w:fldChar w:fldCharType="separate"/>
      </w:r>
      <w:r w:rsidR="00A926F7">
        <w:rPr>
          <w:noProof/>
          <w:sz w:val="22"/>
          <w:szCs w:val="22"/>
        </w:rPr>
        <w:t>5</w:t>
      </w:r>
      <w:r w:rsidRPr="00994499">
        <w:rPr>
          <w:sz w:val="22"/>
          <w:szCs w:val="22"/>
        </w:rPr>
        <w:fldChar w:fldCharType="end"/>
      </w:r>
      <w:bookmarkEnd w:id="32"/>
      <w:r>
        <w:rPr>
          <w:sz w:val="22"/>
          <w:szCs w:val="22"/>
        </w:rPr>
        <w:t xml:space="preserve">: </w:t>
      </w:r>
      <w:r w:rsidR="00B228DA">
        <w:rPr>
          <w:sz w:val="22"/>
          <w:szCs w:val="22"/>
        </w:rPr>
        <w:t>R</w:t>
      </w:r>
      <w:r w:rsidR="008F702C">
        <w:rPr>
          <w:sz w:val="22"/>
          <w:szCs w:val="22"/>
        </w:rPr>
        <w:t>obustness when tDAI is indicated</w:t>
      </w:r>
      <w:r>
        <w:rPr>
          <w:sz w:val="22"/>
          <w:szCs w:val="22"/>
        </w:rPr>
        <w:t xml:space="preserve"> </w:t>
      </w:r>
      <w:r w:rsidR="008F702C">
        <w:rPr>
          <w:sz w:val="22"/>
          <w:szCs w:val="22"/>
        </w:rPr>
        <w:t xml:space="preserve">for </w:t>
      </w:r>
      <w:r>
        <w:rPr>
          <w:sz w:val="22"/>
          <w:szCs w:val="22"/>
        </w:rPr>
        <w:t>joint HARQ-Ack with dy</w:t>
      </w:r>
      <w:r w:rsidR="008F702C">
        <w:rPr>
          <w:sz w:val="22"/>
          <w:szCs w:val="22"/>
        </w:rPr>
        <w:t>namic codebook.</w:t>
      </w:r>
    </w:p>
    <w:p w14:paraId="1E207BDC" w14:textId="01CE83E6" w:rsidR="00B228DA" w:rsidRDefault="00B228DA" w:rsidP="00B228DA">
      <w:pPr>
        <w:jc w:val="both"/>
        <w:rPr>
          <w:rFonts w:eastAsia="Batang"/>
          <w:b/>
          <w:sz w:val="22"/>
          <w:szCs w:val="28"/>
          <w:u w:val="single"/>
          <w:lang w:val="en-GB"/>
        </w:rPr>
      </w:pPr>
    </w:p>
    <w:p w14:paraId="16E8BF9B" w14:textId="0B9849D4" w:rsidR="00085405" w:rsidRDefault="005208FD" w:rsidP="00B228DA">
      <w:pPr>
        <w:jc w:val="both"/>
        <w:rPr>
          <w:rFonts w:eastAsia="Batang"/>
          <w:bCs/>
          <w:sz w:val="22"/>
          <w:szCs w:val="28"/>
          <w:lang w:val="en-GB"/>
        </w:rPr>
      </w:pPr>
      <w:r>
        <w:rPr>
          <w:rFonts w:eastAsia="Batang"/>
          <w:bCs/>
          <w:sz w:val="22"/>
          <w:szCs w:val="28"/>
          <w:lang w:val="en-GB"/>
        </w:rPr>
        <w:t>Additionally, Alt2 (separate DAI) has major impact for UCI multiplexing. In Rel. 15, when UL DCI 0_1 schedules PUSCH, and UCI containing HARQ-Ack overlaps with the PUSCH, UCI is multiplexed with the PUSCH. In order to protect the PUSCH against possible HARQ-Ack codebook size issues, UL DCI 0_1 indicates total DAI. Now, in the case of multi-DCI based multi-TRP with joint dynamic HARQ-Ack in the case of Alt2 (separate DAI), UL DCI 0_1 needs to indicate two total DAI values corresponding to the two TRPs</w:t>
      </w:r>
      <w:r w:rsidR="00771975">
        <w:rPr>
          <w:rFonts w:eastAsia="Batang"/>
          <w:bCs/>
          <w:sz w:val="22"/>
          <w:szCs w:val="28"/>
          <w:lang w:val="en-GB"/>
        </w:rPr>
        <w:t xml:space="preserve">. </w:t>
      </w:r>
      <w:r w:rsidR="00085405">
        <w:rPr>
          <w:rFonts w:eastAsia="Batang"/>
          <w:bCs/>
          <w:sz w:val="22"/>
          <w:szCs w:val="28"/>
          <w:lang w:val="en-GB"/>
        </w:rPr>
        <w:t>Furthermore,</w:t>
      </w:r>
      <w:r w:rsidR="00771975">
        <w:rPr>
          <w:rFonts w:eastAsia="Batang"/>
          <w:bCs/>
          <w:sz w:val="22"/>
          <w:szCs w:val="28"/>
          <w:lang w:val="en-GB"/>
        </w:rPr>
        <w:t xml:space="preserve"> in the case of CBG-based A/N, two additional total DAIs are also needed for indicating total DAI for the CBG-based A/N for the two TRP</w:t>
      </w:r>
      <w:r w:rsidR="0034252B">
        <w:rPr>
          <w:rFonts w:eastAsia="Batang"/>
          <w:bCs/>
          <w:sz w:val="22"/>
          <w:szCs w:val="28"/>
          <w:lang w:val="en-GB"/>
        </w:rPr>
        <w:t>, which results in 4 total DAI fields in UL DCI corresponding to 4 sub-codebooks.</w:t>
      </w:r>
      <w:r w:rsidR="00771975">
        <w:rPr>
          <w:rFonts w:eastAsia="Batang"/>
          <w:bCs/>
          <w:sz w:val="22"/>
          <w:szCs w:val="28"/>
          <w:lang w:val="en-GB"/>
        </w:rPr>
        <w:t xml:space="preserve"> </w:t>
      </w:r>
      <w:r w:rsidR="00085405">
        <w:rPr>
          <w:rFonts w:eastAsia="Batang"/>
          <w:bCs/>
          <w:sz w:val="22"/>
          <w:szCs w:val="28"/>
          <w:lang w:val="en-GB"/>
        </w:rPr>
        <w:t xml:space="preserve">Note that in Rel. 15 itself, there are two total DAI fields in UL DCI format 0_1, corresponding to two sub-codebooks when CBG-based A/N is configured (one for TB based A/N and another for CBG-based A/N). </w:t>
      </w:r>
    </w:p>
    <w:p w14:paraId="6AA6B00C" w14:textId="4FDC0DBB" w:rsidR="005208FD" w:rsidRPr="005208FD" w:rsidRDefault="00085405" w:rsidP="00B228DA">
      <w:pPr>
        <w:jc w:val="both"/>
        <w:rPr>
          <w:rFonts w:eastAsia="Batang"/>
          <w:bCs/>
          <w:sz w:val="22"/>
          <w:szCs w:val="28"/>
          <w:lang w:val="en-GB"/>
        </w:rPr>
      </w:pPr>
      <w:r>
        <w:rPr>
          <w:rFonts w:eastAsia="Batang"/>
          <w:bCs/>
          <w:sz w:val="22"/>
          <w:szCs w:val="28"/>
          <w:lang w:val="en-GB"/>
        </w:rPr>
        <w:t>Therefore, for multi-DCI based multi-TR if Alt2 is agreed for joint dynamic HARQ-Ack codebook</w:t>
      </w:r>
      <w:r w:rsidR="00771975">
        <w:rPr>
          <w:rFonts w:eastAsia="Batang"/>
          <w:bCs/>
          <w:sz w:val="22"/>
          <w:szCs w:val="28"/>
          <w:lang w:val="en-GB"/>
        </w:rPr>
        <w:t xml:space="preserve">, this results in two total DAI fields in UL DCI </w:t>
      </w:r>
      <w:r>
        <w:rPr>
          <w:rFonts w:eastAsia="Batang"/>
          <w:bCs/>
          <w:sz w:val="22"/>
          <w:szCs w:val="28"/>
          <w:lang w:val="en-GB"/>
        </w:rPr>
        <w:t xml:space="preserve">format 0_1 </w:t>
      </w:r>
      <w:r w:rsidR="00771975">
        <w:rPr>
          <w:rFonts w:eastAsia="Batang"/>
          <w:bCs/>
          <w:sz w:val="22"/>
          <w:szCs w:val="28"/>
          <w:lang w:val="en-GB"/>
        </w:rPr>
        <w:t xml:space="preserve">in the absence of CBG-based A/N, and four total DAI fields in UL DCI </w:t>
      </w:r>
      <w:r>
        <w:rPr>
          <w:rFonts w:eastAsia="Batang"/>
          <w:bCs/>
          <w:sz w:val="22"/>
          <w:szCs w:val="28"/>
          <w:lang w:val="en-GB"/>
        </w:rPr>
        <w:t xml:space="preserve">format 0_1 </w:t>
      </w:r>
      <w:r w:rsidR="00771975">
        <w:rPr>
          <w:rFonts w:eastAsia="Batang"/>
          <w:bCs/>
          <w:sz w:val="22"/>
          <w:szCs w:val="28"/>
          <w:lang w:val="en-GB"/>
        </w:rPr>
        <w:t xml:space="preserve">in the presence of </w:t>
      </w:r>
      <w:r w:rsidR="00D26539">
        <w:rPr>
          <w:rFonts w:eastAsia="Batang"/>
          <w:bCs/>
          <w:sz w:val="22"/>
          <w:szCs w:val="28"/>
          <w:lang w:val="en-GB"/>
        </w:rPr>
        <w:t>CBG</w:t>
      </w:r>
      <w:r>
        <w:rPr>
          <w:rFonts w:eastAsia="Batang"/>
          <w:bCs/>
          <w:sz w:val="22"/>
          <w:szCs w:val="28"/>
          <w:lang w:val="en-GB"/>
        </w:rPr>
        <w:t xml:space="preserve">-based A/N. This results in more DCI overhead and addition of new fields to DCI format 0_1, and at the same time, is less reliable compared to Alt1. </w:t>
      </w:r>
    </w:p>
    <w:p w14:paraId="2160A543" w14:textId="7E79BDA7" w:rsidR="00AA3F0B" w:rsidRPr="00AA3F0B" w:rsidRDefault="00804AEC" w:rsidP="00B228DA">
      <w:pPr>
        <w:jc w:val="both"/>
        <w:rPr>
          <w:b/>
          <w:iCs/>
          <w:szCs w:val="18"/>
          <w:lang w:val="en-GB" w:eastAsia="ko-KR"/>
        </w:rPr>
      </w:pPr>
      <w:bookmarkStart w:id="33" w:name="p16"/>
      <w:r w:rsidRPr="00F63CC3">
        <w:rPr>
          <w:rFonts w:eastAsia="Batang"/>
          <w:b/>
          <w:sz w:val="22"/>
          <w:szCs w:val="28"/>
          <w:u w:val="single"/>
          <w:lang w:val="en-GB"/>
        </w:rPr>
        <w:t xml:space="preserve">Proposal </w:t>
      </w:r>
      <w:r w:rsidRPr="00F63CC3">
        <w:rPr>
          <w:rFonts w:eastAsia="Batang"/>
          <w:b/>
          <w:sz w:val="22"/>
          <w:szCs w:val="28"/>
          <w:u w:val="single"/>
          <w:lang w:val="en-GB"/>
        </w:rPr>
        <w:fldChar w:fldCharType="begin"/>
      </w:r>
      <w:r w:rsidRPr="00F63CC3">
        <w:rPr>
          <w:rFonts w:eastAsia="Batang"/>
          <w:b/>
          <w:sz w:val="22"/>
          <w:szCs w:val="28"/>
          <w:u w:val="single"/>
          <w:lang w:val="en-GB"/>
        </w:rPr>
        <w:instrText xml:space="preserve"> seq prop </w:instrText>
      </w:r>
      <w:r w:rsidRPr="00F63CC3">
        <w:rPr>
          <w:rFonts w:eastAsia="Batang"/>
          <w:b/>
          <w:sz w:val="22"/>
          <w:szCs w:val="28"/>
          <w:u w:val="single"/>
          <w:lang w:val="en-GB"/>
        </w:rPr>
        <w:fldChar w:fldCharType="separate"/>
      </w:r>
      <w:r w:rsidR="00A926F7">
        <w:rPr>
          <w:rFonts w:eastAsia="Batang"/>
          <w:b/>
          <w:noProof/>
          <w:sz w:val="22"/>
          <w:szCs w:val="28"/>
          <w:u w:val="single"/>
          <w:lang w:val="en-GB"/>
        </w:rPr>
        <w:t>16</w:t>
      </w:r>
      <w:r w:rsidRPr="00F63CC3">
        <w:rPr>
          <w:rFonts w:eastAsia="Batang"/>
          <w:b/>
          <w:sz w:val="22"/>
          <w:szCs w:val="28"/>
          <w:u w:val="single"/>
          <w:lang w:val="en-GB"/>
        </w:rPr>
        <w:fldChar w:fldCharType="end"/>
      </w:r>
      <w:r w:rsidR="00AA3F0B" w:rsidRPr="00877E68">
        <w:rPr>
          <w:b/>
          <w:iCs/>
          <w:sz w:val="22"/>
          <w:szCs w:val="18"/>
          <w:lang w:val="en-GB" w:eastAsia="ko-KR"/>
        </w:rPr>
        <w:t>:</w:t>
      </w:r>
      <w:r w:rsidR="00AA3F0B">
        <w:rPr>
          <w:b/>
          <w:iCs/>
          <w:sz w:val="22"/>
          <w:szCs w:val="18"/>
          <w:lang w:val="en-GB" w:eastAsia="ko-KR"/>
        </w:rPr>
        <w:t xml:space="preserve"> </w:t>
      </w:r>
      <w:bookmarkStart w:id="34" w:name="_Hlk16199235"/>
      <w:r w:rsidR="00B228DA">
        <w:rPr>
          <w:b/>
          <w:iCs/>
          <w:sz w:val="22"/>
          <w:szCs w:val="18"/>
          <w:lang w:val="en-GB" w:eastAsia="ko-KR"/>
        </w:rPr>
        <w:t>For joint dynamic HARQ-Ack codebook, support Alt1.</w:t>
      </w:r>
    </w:p>
    <w:bookmarkEnd w:id="33"/>
    <w:bookmarkEnd w:id="34"/>
    <w:p w14:paraId="37360BCF" w14:textId="77777777" w:rsidR="0065457D" w:rsidRDefault="0034252B" w:rsidP="006E7C8F">
      <w:pPr>
        <w:jc w:val="both"/>
        <w:rPr>
          <w:bCs/>
          <w:iCs/>
          <w:sz w:val="22"/>
          <w:lang w:val="en-GB" w:eastAsia="ko-KR"/>
        </w:rPr>
      </w:pPr>
      <w:r>
        <w:rPr>
          <w:bCs/>
          <w:iCs/>
          <w:sz w:val="22"/>
          <w:lang w:val="en-GB" w:eastAsia="ko-KR"/>
        </w:rPr>
        <w:t xml:space="preserve">Also, the order of DAI counting needs to be specified in Alt1. In Rel. 15, </w:t>
      </w:r>
      <w:r w:rsidR="007B061A">
        <w:rPr>
          <w:bCs/>
          <w:iCs/>
          <w:sz w:val="22"/>
          <w:lang w:val="en-GB" w:eastAsia="ko-KR"/>
        </w:rPr>
        <w:t xml:space="preserve">the counting order is based on </w:t>
      </w:r>
      <w:r w:rsidR="007B061A" w:rsidRPr="007B061A">
        <w:rPr>
          <w:bCs/>
          <w:iCs/>
          <w:sz w:val="22"/>
          <w:lang w:val="en-GB" w:eastAsia="ko-KR"/>
        </w:rPr>
        <w:t>serving cell indi</w:t>
      </w:r>
      <w:r w:rsidR="007B061A">
        <w:rPr>
          <w:bCs/>
          <w:iCs/>
          <w:sz w:val="22"/>
          <w:lang w:val="en-GB" w:eastAsia="ko-KR"/>
        </w:rPr>
        <w:t>ces in a given PDCCH monitoring occasion, and then across PDCCH monitoring occasions. This is used</w:t>
      </w:r>
      <w:r w:rsidR="0065457D">
        <w:rPr>
          <w:bCs/>
          <w:iCs/>
          <w:sz w:val="22"/>
          <w:lang w:val="en-GB" w:eastAsia="ko-KR"/>
        </w:rPr>
        <w:t xml:space="preserve"> in the </w:t>
      </w:r>
      <w:r w:rsidR="0065457D" w:rsidRPr="0065457D">
        <w:rPr>
          <w:bCs/>
          <w:iCs/>
          <w:sz w:val="22"/>
          <w:lang w:val="en-GB" w:eastAsia="ko-KR"/>
        </w:rPr>
        <w:t>pseudo</w:t>
      </w:r>
      <w:r w:rsidR="0065457D">
        <w:rPr>
          <w:bCs/>
          <w:iCs/>
          <w:sz w:val="22"/>
          <w:lang w:val="en-GB" w:eastAsia="ko-KR"/>
        </w:rPr>
        <w:t>-</w:t>
      </w:r>
      <w:r w:rsidR="0065457D" w:rsidRPr="0065457D">
        <w:rPr>
          <w:bCs/>
          <w:iCs/>
          <w:sz w:val="22"/>
          <w:lang w:val="en-GB" w:eastAsia="ko-KR"/>
        </w:rPr>
        <w:t>code</w:t>
      </w:r>
      <w:r w:rsidR="0065457D">
        <w:rPr>
          <w:bCs/>
          <w:iCs/>
          <w:sz w:val="22"/>
          <w:lang w:val="en-GB" w:eastAsia="ko-KR"/>
        </w:rPr>
        <w:t xml:space="preserve"> for creating the dynamic HARQ-Ack codebook, and </w:t>
      </w:r>
      <m:oMath>
        <m:r>
          <w:rPr>
            <w:rFonts w:ascii="Cambria Math" w:hAnsi="Cambria Math"/>
            <w:sz w:val="22"/>
            <w:lang w:val="en-GB" w:eastAsia="ko-KR"/>
          </w:rPr>
          <m:t>m</m:t>
        </m:r>
      </m:oMath>
      <w:r w:rsidR="0065457D">
        <w:rPr>
          <w:bCs/>
          <w:iCs/>
          <w:sz w:val="22"/>
          <w:lang w:val="en-GB" w:eastAsia="ko-KR"/>
        </w:rPr>
        <w:t xml:space="preserve"> denotes the PDCCH monitoring occasion index and </w:t>
      </w:r>
      <m:oMath>
        <m:r>
          <w:rPr>
            <w:rFonts w:ascii="Cambria Math" w:hAnsi="Cambria Math"/>
            <w:sz w:val="22"/>
            <w:lang w:val="en-GB" w:eastAsia="ko-KR"/>
          </w:rPr>
          <m:t>c</m:t>
        </m:r>
      </m:oMath>
      <w:r w:rsidR="0065457D">
        <w:rPr>
          <w:bCs/>
          <w:iCs/>
          <w:sz w:val="22"/>
          <w:lang w:val="en-GB" w:eastAsia="ko-KR"/>
        </w:rPr>
        <w:t xml:space="preserve"> denote the serving cell index. For the case of multi-DCI based multi-TRP with Alt1, the order needs to be extended. Hence, we propose:</w:t>
      </w:r>
    </w:p>
    <w:p w14:paraId="6F08B4D1" w14:textId="70737266" w:rsidR="0065457D" w:rsidRDefault="0065457D" w:rsidP="006E7C8F">
      <w:pPr>
        <w:jc w:val="both"/>
        <w:rPr>
          <w:b/>
          <w:iCs/>
          <w:sz w:val="22"/>
          <w:szCs w:val="18"/>
          <w:lang w:val="en-GB" w:eastAsia="ko-KR"/>
        </w:rPr>
      </w:pPr>
      <w:bookmarkStart w:id="35" w:name="p17"/>
      <w:r w:rsidRPr="00F63CC3">
        <w:rPr>
          <w:rFonts w:eastAsia="Batang"/>
          <w:b/>
          <w:sz w:val="22"/>
          <w:szCs w:val="28"/>
          <w:u w:val="single"/>
          <w:lang w:val="en-GB"/>
        </w:rPr>
        <w:t xml:space="preserve">Proposal </w:t>
      </w:r>
      <w:r w:rsidRPr="00F63CC3">
        <w:rPr>
          <w:rFonts w:eastAsia="Batang"/>
          <w:b/>
          <w:sz w:val="22"/>
          <w:szCs w:val="28"/>
          <w:u w:val="single"/>
          <w:lang w:val="en-GB"/>
        </w:rPr>
        <w:fldChar w:fldCharType="begin"/>
      </w:r>
      <w:r w:rsidRPr="00F63CC3">
        <w:rPr>
          <w:rFonts w:eastAsia="Batang"/>
          <w:b/>
          <w:sz w:val="22"/>
          <w:szCs w:val="28"/>
          <w:u w:val="single"/>
          <w:lang w:val="en-GB"/>
        </w:rPr>
        <w:instrText xml:space="preserve"> seq prop </w:instrText>
      </w:r>
      <w:r w:rsidRPr="00F63CC3">
        <w:rPr>
          <w:rFonts w:eastAsia="Batang"/>
          <w:b/>
          <w:sz w:val="22"/>
          <w:szCs w:val="28"/>
          <w:u w:val="single"/>
          <w:lang w:val="en-GB"/>
        </w:rPr>
        <w:fldChar w:fldCharType="separate"/>
      </w:r>
      <w:r w:rsidR="00A926F7">
        <w:rPr>
          <w:rFonts w:eastAsia="Batang"/>
          <w:b/>
          <w:noProof/>
          <w:sz w:val="22"/>
          <w:szCs w:val="28"/>
          <w:u w:val="single"/>
          <w:lang w:val="en-GB"/>
        </w:rPr>
        <w:t>17</w:t>
      </w:r>
      <w:r w:rsidRPr="00F63CC3">
        <w:rPr>
          <w:rFonts w:eastAsia="Batang"/>
          <w:b/>
          <w:sz w:val="22"/>
          <w:szCs w:val="28"/>
          <w:u w:val="single"/>
          <w:lang w:val="en-GB"/>
        </w:rPr>
        <w:fldChar w:fldCharType="end"/>
      </w:r>
      <w:r w:rsidRPr="00877E68">
        <w:rPr>
          <w:b/>
          <w:iCs/>
          <w:sz w:val="22"/>
          <w:szCs w:val="18"/>
          <w:lang w:val="en-GB" w:eastAsia="ko-KR"/>
        </w:rPr>
        <w:t>:</w:t>
      </w:r>
      <w:r>
        <w:rPr>
          <w:b/>
          <w:iCs/>
          <w:sz w:val="22"/>
          <w:szCs w:val="18"/>
          <w:lang w:val="en-GB" w:eastAsia="ko-KR"/>
        </w:rPr>
        <w:t xml:space="preserve"> For joint dynamic HARQ-Ack codebook in Alt1, DAI counting is </w:t>
      </w:r>
    </w:p>
    <w:p w14:paraId="625709FD" w14:textId="5E436EFB" w:rsidR="006226C3" w:rsidRPr="0065457D" w:rsidRDefault="0065457D" w:rsidP="00BD53AD">
      <w:pPr>
        <w:pStyle w:val="ListParagraph"/>
        <w:numPr>
          <w:ilvl w:val="0"/>
          <w:numId w:val="15"/>
        </w:numPr>
        <w:jc w:val="both"/>
        <w:rPr>
          <w:rFonts w:ascii="Times New Roman" w:hAnsi="Times New Roman"/>
          <w:b/>
          <w:iCs/>
          <w:lang w:val="en-GB" w:eastAsia="ko-KR"/>
        </w:rPr>
      </w:pPr>
      <w:r w:rsidRPr="0065457D">
        <w:rPr>
          <w:rFonts w:ascii="Times New Roman" w:hAnsi="Times New Roman"/>
          <w:b/>
          <w:iCs/>
          <w:lang w:val="en-GB" w:eastAsia="ko-KR"/>
        </w:rPr>
        <w:t xml:space="preserve">First </w:t>
      </w:r>
      <w:r w:rsidRPr="0065457D">
        <w:rPr>
          <w:rFonts w:ascii="Times New Roman" w:hAnsi="Times New Roman"/>
          <w:b/>
          <w:iCs/>
          <w:lang w:eastAsia="ko-KR"/>
        </w:rPr>
        <w:t xml:space="preserve">across TRPs (i.e. </w:t>
      </w:r>
      <w:bookmarkStart w:id="36" w:name="_Hlk23976254"/>
      <w:r w:rsidR="00BB4EE3" w:rsidRPr="00BB4EE3">
        <w:rPr>
          <w:rFonts w:ascii="Times New Roman" w:hAnsi="Times New Roman"/>
          <w:b/>
          <w:i/>
          <w:lang w:eastAsia="ko-KR"/>
        </w:rPr>
        <w:t>CORESETPoolIndex</w:t>
      </w:r>
      <w:bookmarkEnd w:id="36"/>
      <w:r w:rsidRPr="0065457D">
        <w:rPr>
          <w:rFonts w:ascii="Times New Roman" w:hAnsi="Times New Roman"/>
          <w:b/>
          <w:iCs/>
          <w:lang w:eastAsia="ko-KR"/>
        </w:rPr>
        <w:t>) for a given serving cell (CC) and a given PDCCH monitoring occasion</w:t>
      </w:r>
    </w:p>
    <w:p w14:paraId="6965DDA0" w14:textId="09D55E05" w:rsidR="0065457D" w:rsidRPr="0065457D" w:rsidRDefault="0065457D" w:rsidP="00BD53AD">
      <w:pPr>
        <w:pStyle w:val="ListParagraph"/>
        <w:numPr>
          <w:ilvl w:val="0"/>
          <w:numId w:val="15"/>
        </w:numPr>
        <w:jc w:val="both"/>
        <w:rPr>
          <w:rFonts w:ascii="Times New Roman" w:hAnsi="Times New Roman"/>
          <w:b/>
          <w:iCs/>
          <w:lang w:val="en-GB" w:eastAsia="ko-KR"/>
        </w:rPr>
      </w:pPr>
      <w:r w:rsidRPr="0065457D">
        <w:rPr>
          <w:rFonts w:ascii="Times New Roman" w:hAnsi="Times New Roman"/>
          <w:b/>
          <w:iCs/>
          <w:lang w:eastAsia="ko-KR"/>
        </w:rPr>
        <w:lastRenderedPageBreak/>
        <w:t>Second across serving cell indices for a given PDCCH monitoring occasions</w:t>
      </w:r>
    </w:p>
    <w:p w14:paraId="59849AA4" w14:textId="06E30E65" w:rsidR="0065457D" w:rsidRPr="0065457D" w:rsidRDefault="0065457D" w:rsidP="00BD53AD">
      <w:pPr>
        <w:pStyle w:val="ListParagraph"/>
        <w:numPr>
          <w:ilvl w:val="0"/>
          <w:numId w:val="15"/>
        </w:numPr>
        <w:jc w:val="both"/>
        <w:rPr>
          <w:rFonts w:ascii="Times New Roman" w:hAnsi="Times New Roman"/>
          <w:b/>
          <w:iCs/>
          <w:lang w:val="en-GB" w:eastAsia="ko-KR"/>
        </w:rPr>
      </w:pPr>
      <w:r w:rsidRPr="0065457D">
        <w:rPr>
          <w:rFonts w:ascii="Times New Roman" w:hAnsi="Times New Roman"/>
          <w:b/>
          <w:iCs/>
          <w:lang w:eastAsia="ko-KR"/>
        </w:rPr>
        <w:t>Third across PDCCH monitoring occasions</w:t>
      </w:r>
    </w:p>
    <w:bookmarkEnd w:id="35"/>
    <w:p w14:paraId="60442C13" w14:textId="41179F7F" w:rsidR="00D37174" w:rsidRDefault="00D37174" w:rsidP="005C00D0">
      <w:pPr>
        <w:jc w:val="both"/>
        <w:rPr>
          <w:bCs/>
          <w:iCs/>
          <w:sz w:val="22"/>
          <w:szCs w:val="18"/>
          <w:lang w:val="en-GB" w:eastAsia="ko-KR"/>
        </w:rPr>
      </w:pPr>
    </w:p>
    <w:p w14:paraId="7066BA13" w14:textId="1AB70D4E" w:rsidR="00FC6DB0" w:rsidRPr="00FC6DB0" w:rsidRDefault="00FC6DB0" w:rsidP="00FC6DB0">
      <w:pPr>
        <w:pStyle w:val="Heading3"/>
        <w:rPr>
          <w:rFonts w:ascii="Times New Roman" w:hAnsi="Times New Roman"/>
          <w:sz w:val="32"/>
        </w:rPr>
      </w:pPr>
      <w:r>
        <w:rPr>
          <w:rFonts w:ascii="Times New Roman" w:hAnsi="Times New Roman"/>
        </w:rPr>
        <w:t>Separate Feedback</w:t>
      </w:r>
    </w:p>
    <w:p w14:paraId="3606A60C" w14:textId="3D12F747" w:rsidR="00F25591" w:rsidRDefault="0035397C" w:rsidP="00F25591">
      <w:pPr>
        <w:jc w:val="both"/>
        <w:rPr>
          <w:bCs/>
          <w:iCs/>
          <w:sz w:val="22"/>
          <w:szCs w:val="18"/>
          <w:lang w:val="en-GB" w:eastAsia="ko-KR"/>
        </w:rPr>
      </w:pPr>
      <w:r>
        <w:rPr>
          <w:bCs/>
          <w:iCs/>
          <w:sz w:val="22"/>
          <w:szCs w:val="18"/>
          <w:lang w:val="en-GB" w:eastAsia="ko-KR"/>
        </w:rPr>
        <w:t>The following agreements were achieved in RAN1 #98bis:</w:t>
      </w:r>
    </w:p>
    <w:p w14:paraId="011C245C" w14:textId="77777777" w:rsidR="0035397C" w:rsidRPr="0035397C" w:rsidRDefault="0035397C" w:rsidP="0035397C">
      <w:pPr>
        <w:jc w:val="both"/>
        <w:rPr>
          <w:bCs/>
          <w:iCs/>
          <w:sz w:val="22"/>
          <w:szCs w:val="18"/>
          <w:lang w:eastAsia="ko-KR"/>
        </w:rPr>
      </w:pPr>
      <w:r w:rsidRPr="0035397C">
        <w:rPr>
          <w:b/>
          <w:bCs/>
          <w:iCs/>
          <w:sz w:val="22"/>
          <w:szCs w:val="18"/>
          <w:highlight w:val="green"/>
          <w:lang w:val="en-GB" w:eastAsia="ko-KR"/>
        </w:rPr>
        <w:t>Agreement</w:t>
      </w:r>
    </w:p>
    <w:p w14:paraId="2FAB983E" w14:textId="77777777" w:rsidR="0035397C" w:rsidRPr="0035397C" w:rsidRDefault="0035397C" w:rsidP="0035397C">
      <w:pPr>
        <w:jc w:val="both"/>
        <w:rPr>
          <w:bCs/>
          <w:iCs/>
          <w:sz w:val="22"/>
          <w:szCs w:val="18"/>
          <w:lang w:eastAsia="ko-KR"/>
        </w:rPr>
      </w:pPr>
      <w:r w:rsidRPr="0035397C">
        <w:rPr>
          <w:bCs/>
          <w:iCs/>
          <w:sz w:val="22"/>
          <w:szCs w:val="18"/>
          <w:lang w:val="en-GB" w:eastAsia="ko-KR"/>
        </w:rPr>
        <w:t>For M-DCI NCJT transmission, each PUCCH resource may be associated with a value of higher layer index per CORESET</w:t>
      </w:r>
    </w:p>
    <w:p w14:paraId="64FC4C8D" w14:textId="77777777" w:rsidR="0035397C" w:rsidRPr="0035397C" w:rsidRDefault="0035397C" w:rsidP="00BD53AD">
      <w:pPr>
        <w:numPr>
          <w:ilvl w:val="0"/>
          <w:numId w:val="29"/>
        </w:numPr>
        <w:jc w:val="both"/>
        <w:rPr>
          <w:bCs/>
          <w:iCs/>
          <w:sz w:val="22"/>
          <w:szCs w:val="18"/>
          <w:lang w:eastAsia="ko-KR"/>
        </w:rPr>
      </w:pPr>
      <w:r w:rsidRPr="0035397C">
        <w:rPr>
          <w:bCs/>
          <w:iCs/>
          <w:sz w:val="22"/>
          <w:szCs w:val="18"/>
          <w:lang w:val="en-GB" w:eastAsia="ko-KR"/>
        </w:rPr>
        <w:t>FFS: Additional restriction such as TDM PUCCH transmission across different higher layer index per CORESET</w:t>
      </w:r>
    </w:p>
    <w:p w14:paraId="3E11B43F" w14:textId="77777777" w:rsidR="0035397C" w:rsidRPr="0035397C" w:rsidRDefault="0035397C" w:rsidP="00BD53AD">
      <w:pPr>
        <w:numPr>
          <w:ilvl w:val="0"/>
          <w:numId w:val="30"/>
        </w:numPr>
        <w:jc w:val="both"/>
        <w:rPr>
          <w:bCs/>
          <w:iCs/>
          <w:sz w:val="22"/>
          <w:szCs w:val="18"/>
          <w:lang w:eastAsia="ko-KR"/>
        </w:rPr>
      </w:pPr>
      <w:r w:rsidRPr="0035397C">
        <w:rPr>
          <w:bCs/>
          <w:iCs/>
          <w:sz w:val="22"/>
          <w:szCs w:val="18"/>
          <w:lang w:val="en-GB" w:eastAsia="ko-KR"/>
        </w:rPr>
        <w:t>FFS: Details on association</w:t>
      </w:r>
    </w:p>
    <w:p w14:paraId="6786756A" w14:textId="28E37B59" w:rsidR="0035397C" w:rsidRDefault="0035397C" w:rsidP="00F25591">
      <w:pPr>
        <w:jc w:val="both"/>
        <w:rPr>
          <w:bCs/>
          <w:iCs/>
          <w:sz w:val="22"/>
          <w:szCs w:val="18"/>
          <w:lang w:eastAsia="ko-KR"/>
        </w:rPr>
      </w:pPr>
    </w:p>
    <w:p w14:paraId="66527CDF" w14:textId="77777777" w:rsidR="0035397C" w:rsidRPr="0035397C" w:rsidRDefault="0035397C" w:rsidP="0035397C">
      <w:pPr>
        <w:jc w:val="both"/>
        <w:rPr>
          <w:bCs/>
          <w:iCs/>
          <w:sz w:val="22"/>
          <w:szCs w:val="18"/>
          <w:lang w:eastAsia="ko-KR"/>
        </w:rPr>
      </w:pPr>
      <w:r w:rsidRPr="0035397C">
        <w:rPr>
          <w:b/>
          <w:bCs/>
          <w:iCs/>
          <w:sz w:val="22"/>
          <w:szCs w:val="18"/>
          <w:highlight w:val="green"/>
          <w:lang w:val="en-GB" w:eastAsia="ko-KR"/>
        </w:rPr>
        <w:t>Agreement</w:t>
      </w:r>
    </w:p>
    <w:p w14:paraId="058D6CBA" w14:textId="77777777" w:rsidR="0035397C" w:rsidRPr="0035397C" w:rsidRDefault="0035397C" w:rsidP="0035397C">
      <w:pPr>
        <w:jc w:val="both"/>
        <w:rPr>
          <w:bCs/>
          <w:iCs/>
          <w:sz w:val="22"/>
          <w:szCs w:val="18"/>
          <w:lang w:eastAsia="ko-KR"/>
        </w:rPr>
      </w:pPr>
      <w:r w:rsidRPr="0035397C">
        <w:rPr>
          <w:bCs/>
          <w:iCs/>
          <w:sz w:val="22"/>
          <w:szCs w:val="18"/>
          <w:lang w:val="en-GB" w:eastAsia="ko-KR"/>
        </w:rPr>
        <w:t xml:space="preserve">For multi-PDCCH based multi-TRP/panel transmission, when separated ACK/NACK feedback is enabled, </w:t>
      </w:r>
    </w:p>
    <w:p w14:paraId="1D90DCC3" w14:textId="77777777" w:rsidR="0035397C" w:rsidRPr="0035397C" w:rsidRDefault="0035397C" w:rsidP="00BD53AD">
      <w:pPr>
        <w:numPr>
          <w:ilvl w:val="0"/>
          <w:numId w:val="31"/>
        </w:numPr>
        <w:jc w:val="both"/>
        <w:rPr>
          <w:bCs/>
          <w:iCs/>
          <w:sz w:val="22"/>
          <w:szCs w:val="18"/>
          <w:lang w:eastAsia="ko-KR"/>
        </w:rPr>
      </w:pPr>
      <w:r w:rsidRPr="0035397C">
        <w:rPr>
          <w:bCs/>
          <w:iCs/>
          <w:sz w:val="22"/>
          <w:szCs w:val="18"/>
          <w:lang w:val="en-GB"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5971D95D" w14:textId="77777777" w:rsidR="0035397C" w:rsidRPr="0035397C" w:rsidRDefault="0035397C" w:rsidP="00BD53AD">
      <w:pPr>
        <w:numPr>
          <w:ilvl w:val="1"/>
          <w:numId w:val="31"/>
        </w:numPr>
        <w:jc w:val="both"/>
        <w:rPr>
          <w:bCs/>
          <w:iCs/>
          <w:sz w:val="22"/>
          <w:szCs w:val="18"/>
          <w:lang w:eastAsia="ko-KR"/>
        </w:rPr>
      </w:pPr>
      <w:r w:rsidRPr="0035397C">
        <w:rPr>
          <w:bCs/>
          <w:iCs/>
          <w:sz w:val="22"/>
          <w:szCs w:val="18"/>
          <w:lang w:val="en-GB" w:eastAsia="ko-KR"/>
        </w:rPr>
        <w:t xml:space="preserve">Note that PUCCH resources can be associated with values of higher layer index per CORESET so that indices may be used to differentiate TRP to determine whether there is overlapping among TRPs. PUSCH can be differentiated by scheduling CORESET in terms of targeted TRP. </w:t>
      </w:r>
    </w:p>
    <w:p w14:paraId="39FFBE34" w14:textId="15043759" w:rsidR="0035397C" w:rsidRDefault="0035397C" w:rsidP="00F25591">
      <w:pPr>
        <w:jc w:val="both"/>
        <w:rPr>
          <w:bCs/>
          <w:iCs/>
          <w:sz w:val="22"/>
          <w:szCs w:val="18"/>
          <w:lang w:eastAsia="ko-KR"/>
        </w:rPr>
      </w:pPr>
    </w:p>
    <w:p w14:paraId="5DCBFB71" w14:textId="2D8624E0" w:rsidR="0035397C" w:rsidRDefault="0035397C" w:rsidP="0035397C">
      <w:pPr>
        <w:jc w:val="both"/>
        <w:rPr>
          <w:bCs/>
          <w:iCs/>
          <w:sz w:val="22"/>
          <w:szCs w:val="18"/>
          <w:lang w:eastAsia="ko-KR"/>
        </w:rPr>
      </w:pPr>
      <w:r>
        <w:rPr>
          <w:bCs/>
          <w:iCs/>
          <w:sz w:val="22"/>
          <w:szCs w:val="18"/>
          <w:lang w:eastAsia="ko-KR"/>
        </w:rPr>
        <w:t xml:space="preserve">Regarding the association of each PUCCH resource with a value of </w:t>
      </w:r>
      <w:r w:rsidRPr="0035397C">
        <w:rPr>
          <w:bCs/>
          <w:i/>
          <w:sz w:val="22"/>
          <w:szCs w:val="18"/>
          <w:lang w:eastAsia="ko-KR"/>
        </w:rPr>
        <w:t>CORESETPoolIndex</w:t>
      </w:r>
      <w:r>
        <w:rPr>
          <w:bCs/>
          <w:iCs/>
          <w:sz w:val="22"/>
          <w:szCs w:val="18"/>
          <w:lang w:eastAsia="ko-KR"/>
        </w:rPr>
        <w:t xml:space="preserve">, using RRC configuration should be confirmed as it is the most straightforward way. </w:t>
      </w:r>
      <w:r w:rsidR="00D468EB">
        <w:rPr>
          <w:bCs/>
          <w:iCs/>
          <w:sz w:val="22"/>
          <w:szCs w:val="18"/>
          <w:lang w:eastAsia="ko-KR"/>
        </w:rPr>
        <w:t xml:space="preserve">Similarly, for UL-CG type 1, RRC configuration seems to be most natural way. </w:t>
      </w:r>
      <w:r>
        <w:rPr>
          <w:bCs/>
          <w:iCs/>
          <w:sz w:val="22"/>
          <w:szCs w:val="18"/>
          <w:lang w:eastAsia="ko-KR"/>
        </w:rPr>
        <w:t xml:space="preserve">For UL-CG type 2, the </w:t>
      </w:r>
      <w:r w:rsidRPr="0035397C">
        <w:rPr>
          <w:bCs/>
          <w:iCs/>
          <w:sz w:val="22"/>
          <w:szCs w:val="18"/>
          <w:lang w:eastAsia="ko-KR"/>
        </w:rPr>
        <w:t>CORESETPoolIndex</w:t>
      </w:r>
      <w:r>
        <w:rPr>
          <w:bCs/>
          <w:iCs/>
          <w:sz w:val="22"/>
          <w:szCs w:val="18"/>
          <w:lang w:eastAsia="ko-KR"/>
        </w:rPr>
        <w:t xml:space="preserve"> of the CORESET in which the activation DCI </w:t>
      </w:r>
      <w:r w:rsidR="00D468EB">
        <w:rPr>
          <w:bCs/>
          <w:iCs/>
          <w:sz w:val="22"/>
          <w:szCs w:val="18"/>
          <w:lang w:eastAsia="ko-KR"/>
        </w:rPr>
        <w:t>is received can be used.</w:t>
      </w:r>
      <w:r>
        <w:rPr>
          <w:bCs/>
          <w:iCs/>
          <w:sz w:val="22"/>
          <w:szCs w:val="18"/>
          <w:lang w:eastAsia="ko-KR"/>
        </w:rPr>
        <w:t xml:space="preserve"> </w:t>
      </w:r>
    </w:p>
    <w:p w14:paraId="0E416FB5" w14:textId="1D97D540" w:rsidR="00D468EB" w:rsidRDefault="00D468EB" w:rsidP="0035397C">
      <w:pPr>
        <w:jc w:val="both"/>
        <w:rPr>
          <w:b/>
          <w:iCs/>
          <w:sz w:val="22"/>
          <w:szCs w:val="18"/>
          <w:lang w:val="en-GB" w:eastAsia="ko-KR"/>
        </w:rPr>
      </w:pPr>
      <w:bookmarkStart w:id="37" w:name="p18"/>
      <w:r w:rsidRPr="00F63CC3">
        <w:rPr>
          <w:rFonts w:eastAsia="Batang"/>
          <w:b/>
          <w:sz w:val="22"/>
          <w:szCs w:val="28"/>
          <w:u w:val="single"/>
          <w:lang w:val="en-GB"/>
        </w:rPr>
        <w:t xml:space="preserve">Proposal </w:t>
      </w:r>
      <w:r w:rsidRPr="00F63CC3">
        <w:rPr>
          <w:rFonts w:eastAsia="Batang"/>
          <w:b/>
          <w:sz w:val="22"/>
          <w:szCs w:val="28"/>
          <w:u w:val="single"/>
          <w:lang w:val="en-GB"/>
        </w:rPr>
        <w:fldChar w:fldCharType="begin"/>
      </w:r>
      <w:r w:rsidRPr="00F63CC3">
        <w:rPr>
          <w:rFonts w:eastAsia="Batang"/>
          <w:b/>
          <w:sz w:val="22"/>
          <w:szCs w:val="28"/>
          <w:u w:val="single"/>
          <w:lang w:val="en-GB"/>
        </w:rPr>
        <w:instrText xml:space="preserve"> seq prop </w:instrText>
      </w:r>
      <w:r w:rsidRPr="00F63CC3">
        <w:rPr>
          <w:rFonts w:eastAsia="Batang"/>
          <w:b/>
          <w:sz w:val="22"/>
          <w:szCs w:val="28"/>
          <w:u w:val="single"/>
          <w:lang w:val="en-GB"/>
        </w:rPr>
        <w:fldChar w:fldCharType="separate"/>
      </w:r>
      <w:r w:rsidR="00A926F7">
        <w:rPr>
          <w:rFonts w:eastAsia="Batang"/>
          <w:b/>
          <w:noProof/>
          <w:sz w:val="22"/>
          <w:szCs w:val="28"/>
          <w:u w:val="single"/>
          <w:lang w:val="en-GB"/>
        </w:rPr>
        <w:t>18</w:t>
      </w:r>
      <w:r w:rsidRPr="00F63CC3">
        <w:rPr>
          <w:rFonts w:eastAsia="Batang"/>
          <w:b/>
          <w:sz w:val="22"/>
          <w:szCs w:val="28"/>
          <w:u w:val="single"/>
          <w:lang w:val="en-GB"/>
        </w:rPr>
        <w:fldChar w:fldCharType="end"/>
      </w:r>
      <w:r w:rsidRPr="00877E68">
        <w:rPr>
          <w:b/>
          <w:iCs/>
          <w:sz w:val="22"/>
          <w:szCs w:val="18"/>
          <w:lang w:val="en-GB" w:eastAsia="ko-KR"/>
        </w:rPr>
        <w:t>:</w:t>
      </w:r>
      <w:r>
        <w:rPr>
          <w:b/>
          <w:iCs/>
          <w:sz w:val="22"/>
          <w:szCs w:val="18"/>
          <w:lang w:val="en-GB" w:eastAsia="ko-KR"/>
        </w:rPr>
        <w:t xml:space="preserve"> For separate feedback, the following are used for determining the association of a UL channels</w:t>
      </w:r>
    </w:p>
    <w:p w14:paraId="756F6291" w14:textId="1E2AB6E2" w:rsidR="00D468EB" w:rsidRPr="00D468EB" w:rsidRDefault="00D468EB" w:rsidP="00BD53AD">
      <w:pPr>
        <w:pStyle w:val="ListParagraph"/>
        <w:numPr>
          <w:ilvl w:val="0"/>
          <w:numId w:val="32"/>
        </w:numPr>
        <w:jc w:val="both"/>
        <w:rPr>
          <w:rFonts w:ascii="Times New Roman" w:hAnsi="Times New Roman"/>
          <w:b/>
          <w:iCs/>
          <w:szCs w:val="18"/>
          <w:lang w:eastAsia="ko-KR"/>
        </w:rPr>
      </w:pPr>
      <w:r w:rsidRPr="00D468EB">
        <w:rPr>
          <w:rFonts w:ascii="Times New Roman" w:hAnsi="Times New Roman"/>
          <w:b/>
          <w:iCs/>
          <w:szCs w:val="18"/>
          <w:lang w:eastAsia="ko-KR"/>
        </w:rPr>
        <w:t>For PUCCH resource: RRC configuration</w:t>
      </w:r>
    </w:p>
    <w:p w14:paraId="67B6BDF6" w14:textId="4890EAF9" w:rsidR="00D468EB" w:rsidRPr="00D468EB" w:rsidRDefault="00D468EB" w:rsidP="00BD53AD">
      <w:pPr>
        <w:pStyle w:val="ListParagraph"/>
        <w:numPr>
          <w:ilvl w:val="0"/>
          <w:numId w:val="32"/>
        </w:numPr>
        <w:jc w:val="both"/>
        <w:rPr>
          <w:rFonts w:ascii="Times New Roman" w:hAnsi="Times New Roman"/>
          <w:b/>
          <w:iCs/>
          <w:szCs w:val="18"/>
          <w:lang w:eastAsia="ko-KR"/>
        </w:rPr>
      </w:pPr>
      <w:r w:rsidRPr="00D468EB">
        <w:rPr>
          <w:rFonts w:ascii="Times New Roman" w:hAnsi="Times New Roman"/>
          <w:b/>
          <w:iCs/>
          <w:szCs w:val="18"/>
          <w:lang w:eastAsia="ko-KR"/>
        </w:rPr>
        <w:t>For UL-CG type 1: RRC configuration</w:t>
      </w:r>
    </w:p>
    <w:p w14:paraId="7A932C71" w14:textId="72E553DD" w:rsidR="00D468EB" w:rsidRPr="00D468EB" w:rsidRDefault="00D468EB" w:rsidP="00BD53AD">
      <w:pPr>
        <w:pStyle w:val="ListParagraph"/>
        <w:numPr>
          <w:ilvl w:val="0"/>
          <w:numId w:val="32"/>
        </w:numPr>
        <w:jc w:val="both"/>
        <w:rPr>
          <w:rFonts w:ascii="Times New Roman" w:hAnsi="Times New Roman"/>
          <w:b/>
          <w:iCs/>
          <w:szCs w:val="18"/>
          <w:lang w:eastAsia="ko-KR"/>
        </w:rPr>
      </w:pPr>
      <w:r w:rsidRPr="00D468EB">
        <w:rPr>
          <w:rFonts w:ascii="Times New Roman" w:hAnsi="Times New Roman"/>
          <w:b/>
          <w:iCs/>
          <w:szCs w:val="18"/>
          <w:lang w:eastAsia="ko-KR"/>
        </w:rPr>
        <w:t>For UL-CG type 2: CORESETPoolIndex of the CORESET in which the activation DCI is received</w:t>
      </w:r>
    </w:p>
    <w:bookmarkEnd w:id="37"/>
    <w:p w14:paraId="62CF3E5E" w14:textId="43C412C7" w:rsidR="00D468EB" w:rsidRDefault="00D468EB" w:rsidP="00D468EB">
      <w:pPr>
        <w:jc w:val="both"/>
        <w:rPr>
          <w:bCs/>
          <w:iCs/>
          <w:szCs w:val="18"/>
          <w:lang w:eastAsia="ko-KR"/>
        </w:rPr>
      </w:pPr>
    </w:p>
    <w:p w14:paraId="73C10D52" w14:textId="3CC38790" w:rsidR="00D468EB" w:rsidRDefault="00D468EB" w:rsidP="00D468EB">
      <w:pPr>
        <w:jc w:val="both"/>
        <w:rPr>
          <w:bCs/>
          <w:iCs/>
          <w:sz w:val="22"/>
          <w:lang w:eastAsia="ko-KR"/>
        </w:rPr>
      </w:pPr>
      <w:r>
        <w:rPr>
          <w:bCs/>
          <w:iCs/>
          <w:sz w:val="22"/>
          <w:lang w:eastAsia="ko-KR"/>
        </w:rPr>
        <w:t xml:space="preserve">When PUCCH </w:t>
      </w:r>
      <w:r w:rsidR="00D5143C">
        <w:rPr>
          <w:bCs/>
          <w:iCs/>
          <w:sz w:val="22"/>
          <w:lang w:eastAsia="ko-KR"/>
        </w:rPr>
        <w:t>resources are</w:t>
      </w:r>
      <w:r>
        <w:rPr>
          <w:bCs/>
          <w:iCs/>
          <w:sz w:val="22"/>
          <w:lang w:eastAsia="ko-KR"/>
        </w:rPr>
        <w:t xml:space="preserve"> configured with </w:t>
      </w:r>
      <w:r w:rsidRPr="00D468EB">
        <w:rPr>
          <w:bCs/>
          <w:i/>
          <w:sz w:val="22"/>
          <w:lang w:eastAsia="ko-KR"/>
        </w:rPr>
        <w:t>PUCCHResource-CORESETpoolIndex</w:t>
      </w:r>
      <w:r>
        <w:rPr>
          <w:bCs/>
          <w:iCs/>
          <w:sz w:val="22"/>
          <w:lang w:eastAsia="ko-KR"/>
        </w:rPr>
        <w:t xml:space="preserve">, it should be also allowed </w:t>
      </w:r>
      <w:r w:rsidRPr="00C30125">
        <w:rPr>
          <w:bCs/>
          <w:iCs/>
          <w:sz w:val="22"/>
          <w:szCs w:val="18"/>
          <w:lang w:eastAsia="ko-KR"/>
        </w:rPr>
        <w:t>to doubl</w:t>
      </w:r>
      <w:r>
        <w:rPr>
          <w:bCs/>
          <w:iCs/>
          <w:sz w:val="22"/>
          <w:szCs w:val="18"/>
          <w:lang w:eastAsia="ko-KR"/>
        </w:rPr>
        <w:t>e</w:t>
      </w:r>
      <w:r w:rsidRPr="00C30125">
        <w:rPr>
          <w:bCs/>
          <w:iCs/>
          <w:sz w:val="22"/>
          <w:szCs w:val="18"/>
          <w:lang w:eastAsia="ko-KR"/>
        </w:rPr>
        <w:t xml:space="preserve"> the PUCCH resources within a PUCCH resource set</w:t>
      </w:r>
      <w:r>
        <w:rPr>
          <w:bCs/>
          <w:iCs/>
          <w:sz w:val="22"/>
          <w:szCs w:val="18"/>
          <w:lang w:eastAsia="ko-KR"/>
        </w:rPr>
        <w:t xml:space="preserve">. The PUCCH resource among a PUCCH resource set (determined by the payload) depends on PRI field value indicated in the DCI as well as </w:t>
      </w:r>
      <w:r w:rsidR="00D5143C">
        <w:rPr>
          <w:bCs/>
          <w:iCs/>
          <w:sz w:val="22"/>
          <w:szCs w:val="18"/>
          <w:lang w:eastAsia="ko-KR"/>
        </w:rPr>
        <w:t xml:space="preserve">the </w:t>
      </w:r>
      <w:r w:rsidR="00D5143C" w:rsidRPr="0035397C">
        <w:rPr>
          <w:bCs/>
          <w:iCs/>
          <w:sz w:val="22"/>
          <w:szCs w:val="18"/>
          <w:lang w:eastAsia="ko-KR"/>
        </w:rPr>
        <w:t>CORESETPoolIndex</w:t>
      </w:r>
      <w:r w:rsidR="00D5143C">
        <w:rPr>
          <w:bCs/>
          <w:iCs/>
          <w:sz w:val="22"/>
          <w:szCs w:val="18"/>
          <w:lang w:eastAsia="ko-KR"/>
        </w:rPr>
        <w:t xml:space="preserve"> of the CORESET in which the DL DCI is received.</w:t>
      </w:r>
    </w:p>
    <w:p w14:paraId="777B108C" w14:textId="1BC6ED1D" w:rsidR="00D5143C" w:rsidRPr="00D5143C" w:rsidRDefault="00D5143C" w:rsidP="00D468EB">
      <w:pPr>
        <w:jc w:val="both"/>
        <w:rPr>
          <w:b/>
          <w:iCs/>
          <w:sz w:val="22"/>
          <w:szCs w:val="18"/>
          <w:lang w:val="en-GB" w:eastAsia="ko-KR"/>
        </w:rPr>
      </w:pPr>
      <w:bookmarkStart w:id="38" w:name="p19"/>
      <w:r w:rsidRPr="00D5143C">
        <w:rPr>
          <w:rFonts w:eastAsia="Batang"/>
          <w:b/>
          <w:sz w:val="22"/>
          <w:szCs w:val="28"/>
          <w:u w:val="single"/>
          <w:lang w:val="en-GB"/>
        </w:rPr>
        <w:t xml:space="preserve">Proposal </w:t>
      </w:r>
      <w:r w:rsidRPr="00D5143C">
        <w:rPr>
          <w:rFonts w:eastAsia="Batang"/>
          <w:b/>
          <w:sz w:val="22"/>
          <w:szCs w:val="28"/>
          <w:u w:val="single"/>
          <w:lang w:val="en-GB"/>
        </w:rPr>
        <w:fldChar w:fldCharType="begin"/>
      </w:r>
      <w:r w:rsidRPr="00D5143C">
        <w:rPr>
          <w:rFonts w:eastAsia="Batang"/>
          <w:b/>
          <w:sz w:val="22"/>
          <w:szCs w:val="28"/>
          <w:u w:val="single"/>
          <w:lang w:val="en-GB"/>
        </w:rPr>
        <w:instrText xml:space="preserve"> seq prop </w:instrText>
      </w:r>
      <w:r w:rsidRPr="00D5143C">
        <w:rPr>
          <w:rFonts w:eastAsia="Batang"/>
          <w:b/>
          <w:sz w:val="22"/>
          <w:szCs w:val="28"/>
          <w:u w:val="single"/>
          <w:lang w:val="en-GB"/>
        </w:rPr>
        <w:fldChar w:fldCharType="separate"/>
      </w:r>
      <w:r w:rsidR="00A926F7">
        <w:rPr>
          <w:rFonts w:eastAsia="Batang"/>
          <w:b/>
          <w:noProof/>
          <w:sz w:val="22"/>
          <w:szCs w:val="28"/>
          <w:u w:val="single"/>
          <w:lang w:val="en-GB"/>
        </w:rPr>
        <w:t>19</w:t>
      </w:r>
      <w:r w:rsidRPr="00D5143C">
        <w:rPr>
          <w:rFonts w:eastAsia="Batang"/>
          <w:b/>
          <w:sz w:val="22"/>
          <w:szCs w:val="28"/>
          <w:u w:val="single"/>
          <w:lang w:val="en-GB"/>
        </w:rPr>
        <w:fldChar w:fldCharType="end"/>
      </w:r>
      <w:r w:rsidRPr="00D5143C">
        <w:rPr>
          <w:b/>
          <w:iCs/>
          <w:sz w:val="22"/>
          <w:szCs w:val="18"/>
          <w:lang w:val="en-GB" w:eastAsia="ko-KR"/>
        </w:rPr>
        <w:t xml:space="preserve">: When PUCCH resources are configured with </w:t>
      </w:r>
      <w:r w:rsidRPr="000219AF">
        <w:rPr>
          <w:b/>
          <w:i/>
          <w:sz w:val="22"/>
          <w:szCs w:val="18"/>
          <w:lang w:val="en-GB" w:eastAsia="ko-KR"/>
        </w:rPr>
        <w:t>PUCCHResource-CORESETpoolIndex</w:t>
      </w:r>
      <w:r w:rsidRPr="00D5143C">
        <w:rPr>
          <w:b/>
          <w:iCs/>
          <w:sz w:val="22"/>
          <w:szCs w:val="18"/>
          <w:lang w:val="en-GB" w:eastAsia="ko-KR"/>
        </w:rPr>
        <w:t xml:space="preserve">, the maximum number of PUCCH resources within a PUCCH resource set is doubled. </w:t>
      </w:r>
    </w:p>
    <w:p w14:paraId="5CE1D5C9" w14:textId="26866616" w:rsidR="00D5143C" w:rsidRPr="00D5143C" w:rsidRDefault="00D5143C" w:rsidP="00BD53AD">
      <w:pPr>
        <w:pStyle w:val="ListParagraph"/>
        <w:numPr>
          <w:ilvl w:val="0"/>
          <w:numId w:val="33"/>
        </w:numPr>
        <w:jc w:val="both"/>
        <w:rPr>
          <w:rFonts w:ascii="Times New Roman" w:hAnsi="Times New Roman"/>
          <w:bCs/>
          <w:iCs/>
          <w:lang w:eastAsia="ko-KR"/>
        </w:rPr>
      </w:pPr>
      <w:r w:rsidRPr="00D5143C">
        <w:rPr>
          <w:rFonts w:ascii="Times New Roman" w:hAnsi="Times New Roman"/>
          <w:b/>
          <w:iCs/>
          <w:szCs w:val="18"/>
          <w:lang w:val="en-GB" w:eastAsia="ko-KR"/>
        </w:rPr>
        <w:t xml:space="preserve">The PUCCH resource is determined based on PRI field value indicated in the DCI as well as the </w:t>
      </w:r>
      <w:r w:rsidRPr="000219AF">
        <w:rPr>
          <w:rFonts w:ascii="Times New Roman" w:hAnsi="Times New Roman"/>
          <w:b/>
          <w:i/>
          <w:szCs w:val="18"/>
          <w:lang w:val="en-GB" w:eastAsia="ko-KR"/>
        </w:rPr>
        <w:t>CORESETPoolIndex</w:t>
      </w:r>
      <w:r w:rsidRPr="00D5143C">
        <w:rPr>
          <w:rFonts w:ascii="Times New Roman" w:hAnsi="Times New Roman"/>
          <w:b/>
          <w:iCs/>
          <w:szCs w:val="18"/>
          <w:lang w:val="en-GB" w:eastAsia="ko-KR"/>
        </w:rPr>
        <w:t xml:space="preserve"> of the CORESET in which the DL DCI is received.</w:t>
      </w:r>
    </w:p>
    <w:bookmarkEnd w:id="38"/>
    <w:p w14:paraId="0D071D95" w14:textId="77777777" w:rsidR="00D5143C" w:rsidRPr="00D5143C" w:rsidRDefault="00D5143C" w:rsidP="00D5143C">
      <w:pPr>
        <w:pStyle w:val="ListParagraph"/>
        <w:jc w:val="both"/>
        <w:rPr>
          <w:rFonts w:ascii="Times New Roman" w:hAnsi="Times New Roman"/>
          <w:bCs/>
          <w:iCs/>
          <w:lang w:eastAsia="ko-KR"/>
        </w:rPr>
      </w:pPr>
    </w:p>
    <w:p w14:paraId="0D1098B8" w14:textId="77777777" w:rsidR="00566855" w:rsidRDefault="00566855" w:rsidP="00566855">
      <w:pPr>
        <w:tabs>
          <w:tab w:val="num" w:pos="2160"/>
          <w:tab w:val="num" w:pos="2880"/>
        </w:tabs>
        <w:jc w:val="both"/>
        <w:rPr>
          <w:bCs/>
          <w:iCs/>
          <w:sz w:val="22"/>
          <w:lang w:eastAsia="ko-KR"/>
        </w:rPr>
      </w:pPr>
      <w:r>
        <w:rPr>
          <w:bCs/>
          <w:iCs/>
          <w:sz w:val="22"/>
          <w:lang w:eastAsia="ko-KR"/>
        </w:rPr>
        <w:lastRenderedPageBreak/>
        <w:t>In the multi-beam agenda item, the following was agreed as a working assumption:</w:t>
      </w:r>
    </w:p>
    <w:p w14:paraId="50BF7780" w14:textId="77777777" w:rsidR="00566855" w:rsidRPr="00566855" w:rsidRDefault="00566855" w:rsidP="00566855">
      <w:pPr>
        <w:spacing w:after="0"/>
        <w:rPr>
          <w:rFonts w:ascii="Times" w:hAnsi="Times" w:cs="Times"/>
          <w:b/>
          <w:bCs/>
          <w:sz w:val="22"/>
          <w:szCs w:val="22"/>
          <w:lang w:val="en-GB" w:eastAsia="x-none"/>
        </w:rPr>
      </w:pPr>
      <w:r w:rsidRPr="00566855">
        <w:rPr>
          <w:rFonts w:ascii="Times" w:hAnsi="Times" w:cs="Times"/>
          <w:b/>
          <w:bCs/>
          <w:sz w:val="22"/>
          <w:szCs w:val="22"/>
          <w:highlight w:val="darkYellow"/>
          <w:lang w:val="en-GB" w:eastAsia="x-none"/>
        </w:rPr>
        <w:t>Working Assumption</w:t>
      </w:r>
    </w:p>
    <w:p w14:paraId="5C584D3A" w14:textId="77777777" w:rsidR="00566855" w:rsidRPr="00566855" w:rsidRDefault="00566855" w:rsidP="00566855">
      <w:pPr>
        <w:snapToGrid w:val="0"/>
        <w:spacing w:after="0"/>
        <w:contextualSpacing/>
        <w:jc w:val="both"/>
        <w:rPr>
          <w:rFonts w:ascii="Times" w:hAnsi="Times" w:cs="Times"/>
          <w:sz w:val="22"/>
          <w:szCs w:val="22"/>
          <w:lang w:eastAsia="ko-KR"/>
        </w:rPr>
      </w:pPr>
      <w:r w:rsidRPr="00566855">
        <w:rPr>
          <w:rFonts w:ascii="Times" w:hAnsi="Times" w:cs="Times"/>
          <w:sz w:val="22"/>
          <w:szCs w:val="22"/>
          <w:lang w:eastAsia="ko-KR"/>
        </w:rPr>
        <w:t>The default spatial relation for dedicated-PUCCH/SRS for a CC in FR2, at least when no pathloss RSs are configured by RRC is determined by</w:t>
      </w:r>
    </w:p>
    <w:p w14:paraId="4297A135" w14:textId="77777777" w:rsidR="00566855" w:rsidRPr="00566855" w:rsidRDefault="00566855" w:rsidP="00BD53AD">
      <w:pPr>
        <w:numPr>
          <w:ilvl w:val="0"/>
          <w:numId w:val="36"/>
        </w:numPr>
        <w:overflowPunct/>
        <w:adjustRightInd/>
        <w:snapToGrid w:val="0"/>
        <w:spacing w:after="0"/>
        <w:contextualSpacing/>
        <w:jc w:val="both"/>
        <w:textAlignment w:val="auto"/>
        <w:rPr>
          <w:rFonts w:ascii="Times" w:eastAsia="Times New Roman" w:hAnsi="Times" w:cs="Times"/>
          <w:sz w:val="22"/>
          <w:szCs w:val="22"/>
          <w:lang w:eastAsia="ko-KR"/>
        </w:rPr>
      </w:pPr>
      <w:r w:rsidRPr="00566855">
        <w:rPr>
          <w:rFonts w:ascii="Times" w:eastAsia="Times New Roman" w:hAnsi="Times" w:cs="Times"/>
          <w:sz w:val="22"/>
          <w:szCs w:val="22"/>
          <w:lang w:eastAsia="ko-KR"/>
        </w:rPr>
        <w:t>Default TCI state or QCL assumption of PDSCH, i.e.,</w:t>
      </w:r>
    </w:p>
    <w:p w14:paraId="4E1040C0" w14:textId="77777777" w:rsidR="00566855" w:rsidRPr="00566855" w:rsidRDefault="00566855" w:rsidP="00BD53AD">
      <w:pPr>
        <w:numPr>
          <w:ilvl w:val="1"/>
          <w:numId w:val="36"/>
        </w:numPr>
        <w:overflowPunct/>
        <w:adjustRightInd/>
        <w:snapToGrid w:val="0"/>
        <w:spacing w:after="0"/>
        <w:contextualSpacing/>
        <w:jc w:val="both"/>
        <w:textAlignment w:val="auto"/>
        <w:rPr>
          <w:rFonts w:ascii="Times" w:eastAsiaTheme="minorHAnsi" w:hAnsi="Times" w:cs="Times"/>
          <w:sz w:val="22"/>
          <w:szCs w:val="22"/>
          <w:lang w:eastAsia="ko-KR"/>
        </w:rPr>
      </w:pPr>
      <w:r w:rsidRPr="00566855">
        <w:rPr>
          <w:rFonts w:ascii="Times" w:hAnsi="Times" w:cs="Times"/>
          <w:sz w:val="22"/>
          <w:szCs w:val="22"/>
          <w:lang w:eastAsia="ko-KR"/>
        </w:rPr>
        <w:t xml:space="preserve">in case when CORESET(s) are configured on the CC, the CORESET with the lowest ID in the most recent monitored downlink slot, or </w:t>
      </w:r>
    </w:p>
    <w:p w14:paraId="6090DF10" w14:textId="77777777" w:rsidR="00566855" w:rsidRPr="00566855" w:rsidRDefault="00566855" w:rsidP="00BD53AD">
      <w:pPr>
        <w:numPr>
          <w:ilvl w:val="1"/>
          <w:numId w:val="36"/>
        </w:numPr>
        <w:overflowPunct/>
        <w:adjustRightInd/>
        <w:snapToGrid w:val="0"/>
        <w:spacing w:after="0"/>
        <w:contextualSpacing/>
        <w:jc w:val="both"/>
        <w:textAlignment w:val="auto"/>
        <w:rPr>
          <w:rFonts w:ascii="Times" w:hAnsi="Times" w:cs="Times"/>
          <w:sz w:val="22"/>
          <w:szCs w:val="22"/>
          <w:lang w:eastAsia="ko-KR"/>
        </w:rPr>
      </w:pPr>
      <w:r w:rsidRPr="00566855">
        <w:rPr>
          <w:rFonts w:ascii="Times" w:hAnsi="Times" w:cs="Times"/>
          <w:sz w:val="22"/>
          <w:szCs w:val="22"/>
          <w:lang w:eastAsia="ko-KR"/>
        </w:rPr>
        <w:t>in case when any CORESETs are not configured on the CC, the activated TCI state with the lowest ID applicable to PDSCH in the active DL-BWP of the CC</w:t>
      </w:r>
    </w:p>
    <w:p w14:paraId="30CA566F" w14:textId="77777777" w:rsidR="00566855" w:rsidRPr="00566855" w:rsidRDefault="00566855" w:rsidP="00BD53AD">
      <w:pPr>
        <w:numPr>
          <w:ilvl w:val="0"/>
          <w:numId w:val="36"/>
        </w:numPr>
        <w:overflowPunct/>
        <w:adjustRightInd/>
        <w:snapToGrid w:val="0"/>
        <w:spacing w:after="0"/>
        <w:contextualSpacing/>
        <w:jc w:val="both"/>
        <w:textAlignment w:val="auto"/>
        <w:rPr>
          <w:rFonts w:ascii="Times" w:eastAsia="Times New Roman" w:hAnsi="Times" w:cs="Times"/>
          <w:sz w:val="22"/>
          <w:szCs w:val="22"/>
          <w:lang w:eastAsia="ko-KR"/>
        </w:rPr>
      </w:pPr>
      <w:r w:rsidRPr="00566855">
        <w:rPr>
          <w:rFonts w:ascii="Times" w:eastAsia="Times New Roman" w:hAnsi="Times" w:cs="Times"/>
          <w:sz w:val="22"/>
          <w:szCs w:val="22"/>
          <w:lang w:eastAsia="ko-KR"/>
        </w:rPr>
        <w:t>Above applies at least for UEs supporting beam correspondence</w:t>
      </w:r>
    </w:p>
    <w:p w14:paraId="5D62B032" w14:textId="77777777" w:rsidR="00566855" w:rsidRPr="00566855" w:rsidRDefault="00566855" w:rsidP="00BD53AD">
      <w:pPr>
        <w:numPr>
          <w:ilvl w:val="0"/>
          <w:numId w:val="36"/>
        </w:numPr>
        <w:overflowPunct/>
        <w:adjustRightInd/>
        <w:snapToGrid w:val="0"/>
        <w:spacing w:after="0"/>
        <w:contextualSpacing/>
        <w:jc w:val="both"/>
        <w:textAlignment w:val="auto"/>
        <w:rPr>
          <w:rFonts w:ascii="Times" w:eastAsia="Times New Roman" w:hAnsi="Times" w:cs="Times"/>
          <w:sz w:val="22"/>
          <w:szCs w:val="22"/>
          <w:highlight w:val="yellow"/>
          <w:lang w:eastAsia="ko-KR"/>
        </w:rPr>
      </w:pPr>
      <w:r w:rsidRPr="00566855">
        <w:rPr>
          <w:rFonts w:ascii="Times" w:eastAsia="Times New Roman" w:hAnsi="Times" w:cs="Times"/>
          <w:sz w:val="22"/>
          <w:szCs w:val="22"/>
          <w:highlight w:val="yellow"/>
          <w:lang w:eastAsia="ko-KR"/>
        </w:rPr>
        <w:t>Above applies at least for the single TRP case</w:t>
      </w:r>
    </w:p>
    <w:p w14:paraId="2E0E6022" w14:textId="77777777" w:rsidR="00566855" w:rsidRPr="00566855" w:rsidRDefault="00566855" w:rsidP="00BD53AD">
      <w:pPr>
        <w:numPr>
          <w:ilvl w:val="0"/>
          <w:numId w:val="36"/>
        </w:numPr>
        <w:overflowPunct/>
        <w:adjustRightInd/>
        <w:snapToGrid w:val="0"/>
        <w:spacing w:after="0"/>
        <w:contextualSpacing/>
        <w:jc w:val="both"/>
        <w:textAlignment w:val="auto"/>
        <w:rPr>
          <w:rFonts w:ascii="Times" w:eastAsia="Times New Roman" w:hAnsi="Times" w:cs="Times"/>
          <w:sz w:val="22"/>
          <w:szCs w:val="22"/>
          <w:lang w:eastAsia="ko-KR"/>
        </w:rPr>
      </w:pPr>
      <w:r w:rsidRPr="00566855">
        <w:rPr>
          <w:rFonts w:ascii="Times" w:eastAsia="Times New Roman" w:hAnsi="Times" w:cs="Times"/>
          <w:sz w:val="22"/>
          <w:szCs w:val="22"/>
          <w:lang w:eastAsia="ko-KR"/>
        </w:rPr>
        <w:t>FFS: Details on UE behavior in the absence of the activated TCI state</w:t>
      </w:r>
    </w:p>
    <w:p w14:paraId="788AB664" w14:textId="77777777" w:rsidR="00566855" w:rsidRPr="00566855" w:rsidRDefault="00566855" w:rsidP="00BD53AD">
      <w:pPr>
        <w:numPr>
          <w:ilvl w:val="0"/>
          <w:numId w:val="36"/>
        </w:numPr>
        <w:overflowPunct/>
        <w:adjustRightInd/>
        <w:snapToGrid w:val="0"/>
        <w:spacing w:after="0"/>
        <w:contextualSpacing/>
        <w:jc w:val="both"/>
        <w:textAlignment w:val="auto"/>
        <w:rPr>
          <w:rFonts w:ascii="Times" w:eastAsia="Times New Roman" w:hAnsi="Times" w:cs="Times"/>
          <w:sz w:val="22"/>
          <w:szCs w:val="22"/>
          <w:lang w:eastAsia="ko-KR"/>
        </w:rPr>
      </w:pPr>
      <w:r w:rsidRPr="00566855">
        <w:rPr>
          <w:rFonts w:ascii="Times" w:eastAsia="Times New Roman" w:hAnsi="Times" w:cs="Times"/>
          <w:sz w:val="22"/>
          <w:szCs w:val="22"/>
          <w:lang w:eastAsia="ko-KR"/>
        </w:rPr>
        <w:t>FFS: Details on default spatial relation in multicarrier scenario</w:t>
      </w:r>
    </w:p>
    <w:p w14:paraId="7C840373" w14:textId="77777777" w:rsidR="00566855" w:rsidRPr="00566855" w:rsidRDefault="00566855" w:rsidP="00BD53AD">
      <w:pPr>
        <w:numPr>
          <w:ilvl w:val="0"/>
          <w:numId w:val="36"/>
        </w:numPr>
        <w:overflowPunct/>
        <w:adjustRightInd/>
        <w:snapToGrid w:val="0"/>
        <w:spacing w:after="0"/>
        <w:contextualSpacing/>
        <w:jc w:val="both"/>
        <w:textAlignment w:val="auto"/>
        <w:rPr>
          <w:rFonts w:ascii="Times" w:eastAsia="Times New Roman" w:hAnsi="Times" w:cs="Times"/>
          <w:sz w:val="22"/>
          <w:szCs w:val="22"/>
          <w:lang w:eastAsia="ko-KR"/>
        </w:rPr>
      </w:pPr>
      <w:r w:rsidRPr="00566855">
        <w:rPr>
          <w:rFonts w:ascii="Times" w:eastAsia="Times New Roman" w:hAnsi="Times" w:cs="Times"/>
          <w:sz w:val="22"/>
          <w:szCs w:val="22"/>
          <w:lang w:eastAsia="ko-KR"/>
        </w:rPr>
        <w:t>FFS: Details on which RS to use for pathloss measurement</w:t>
      </w:r>
    </w:p>
    <w:p w14:paraId="6F854CFC" w14:textId="77777777" w:rsidR="00566855" w:rsidRPr="00566855" w:rsidRDefault="00566855" w:rsidP="00BD53AD">
      <w:pPr>
        <w:numPr>
          <w:ilvl w:val="0"/>
          <w:numId w:val="36"/>
        </w:numPr>
        <w:overflowPunct/>
        <w:adjustRightInd/>
        <w:snapToGrid w:val="0"/>
        <w:spacing w:after="0"/>
        <w:contextualSpacing/>
        <w:jc w:val="both"/>
        <w:textAlignment w:val="auto"/>
        <w:rPr>
          <w:rFonts w:ascii="Times" w:eastAsia="Times New Roman" w:hAnsi="Times" w:cs="Times"/>
          <w:sz w:val="22"/>
          <w:szCs w:val="22"/>
          <w:lang w:eastAsia="ko-KR"/>
        </w:rPr>
      </w:pPr>
      <w:r w:rsidRPr="00566855">
        <w:rPr>
          <w:rFonts w:ascii="Times" w:eastAsia="Times New Roman" w:hAnsi="Times" w:cs="Times"/>
          <w:sz w:val="22"/>
          <w:szCs w:val="22"/>
          <w:lang w:eastAsia="ko-KR"/>
        </w:rPr>
        <w:t>FFS: Details on how to handle this issue in case pathloss RSs are configured</w:t>
      </w:r>
    </w:p>
    <w:p w14:paraId="67E74346" w14:textId="77777777" w:rsidR="00566855" w:rsidRDefault="00566855" w:rsidP="00566855">
      <w:pPr>
        <w:tabs>
          <w:tab w:val="num" w:pos="2160"/>
          <w:tab w:val="num" w:pos="2880"/>
        </w:tabs>
        <w:jc w:val="both"/>
        <w:rPr>
          <w:bCs/>
          <w:iCs/>
          <w:sz w:val="22"/>
          <w:lang w:eastAsia="ko-KR"/>
        </w:rPr>
      </w:pPr>
    </w:p>
    <w:p w14:paraId="2E0CCBA4" w14:textId="5C225E26" w:rsidR="00566855" w:rsidRDefault="00566855" w:rsidP="00566855">
      <w:pPr>
        <w:tabs>
          <w:tab w:val="num" w:pos="2160"/>
          <w:tab w:val="num" w:pos="2880"/>
        </w:tabs>
        <w:jc w:val="both"/>
        <w:rPr>
          <w:bCs/>
          <w:iCs/>
          <w:sz w:val="22"/>
          <w:lang w:eastAsia="ko-KR"/>
        </w:rPr>
      </w:pPr>
      <w:r>
        <w:rPr>
          <w:bCs/>
          <w:iCs/>
          <w:sz w:val="22"/>
          <w:lang w:eastAsia="ko-KR"/>
        </w:rPr>
        <w:t>The rules above for determining default spatial relation for dedicated-PUCCH in the case of single-TRP should be also extended to multi-TRP. A natural way is as proposed below.</w:t>
      </w:r>
    </w:p>
    <w:p w14:paraId="222E93B7" w14:textId="11B6B373" w:rsidR="00740AFF" w:rsidRPr="0045606F" w:rsidRDefault="00566855" w:rsidP="0045606F">
      <w:pPr>
        <w:tabs>
          <w:tab w:val="num" w:pos="2160"/>
          <w:tab w:val="num" w:pos="2880"/>
        </w:tabs>
        <w:jc w:val="both"/>
        <w:rPr>
          <w:bCs/>
          <w:iCs/>
          <w:sz w:val="22"/>
          <w:lang w:eastAsia="ko-KR"/>
        </w:rPr>
      </w:pPr>
      <w:bookmarkStart w:id="39" w:name="p20"/>
      <w:r w:rsidRPr="00D5143C">
        <w:rPr>
          <w:rFonts w:eastAsia="Batang"/>
          <w:b/>
          <w:sz w:val="22"/>
          <w:szCs w:val="28"/>
          <w:u w:val="single"/>
          <w:lang w:val="en-GB"/>
        </w:rPr>
        <w:t xml:space="preserve">Proposal </w:t>
      </w:r>
      <w:r w:rsidRPr="00D5143C">
        <w:rPr>
          <w:rFonts w:eastAsia="Batang"/>
          <w:b/>
          <w:sz w:val="22"/>
          <w:szCs w:val="28"/>
          <w:u w:val="single"/>
          <w:lang w:val="en-GB"/>
        </w:rPr>
        <w:fldChar w:fldCharType="begin"/>
      </w:r>
      <w:r w:rsidRPr="00D5143C">
        <w:rPr>
          <w:rFonts w:eastAsia="Batang"/>
          <w:b/>
          <w:sz w:val="22"/>
          <w:szCs w:val="28"/>
          <w:u w:val="single"/>
          <w:lang w:val="en-GB"/>
        </w:rPr>
        <w:instrText xml:space="preserve"> seq prop </w:instrText>
      </w:r>
      <w:r w:rsidRPr="00D5143C">
        <w:rPr>
          <w:rFonts w:eastAsia="Batang"/>
          <w:b/>
          <w:sz w:val="22"/>
          <w:szCs w:val="28"/>
          <w:u w:val="single"/>
          <w:lang w:val="en-GB"/>
        </w:rPr>
        <w:fldChar w:fldCharType="separate"/>
      </w:r>
      <w:r w:rsidR="00A926F7">
        <w:rPr>
          <w:rFonts w:eastAsia="Batang"/>
          <w:b/>
          <w:noProof/>
          <w:sz w:val="22"/>
          <w:szCs w:val="28"/>
          <w:u w:val="single"/>
          <w:lang w:val="en-GB"/>
        </w:rPr>
        <w:t>20</w:t>
      </w:r>
      <w:r w:rsidRPr="00D5143C">
        <w:rPr>
          <w:rFonts w:eastAsia="Batang"/>
          <w:b/>
          <w:sz w:val="22"/>
          <w:szCs w:val="28"/>
          <w:u w:val="single"/>
          <w:lang w:val="en-GB"/>
        </w:rPr>
        <w:fldChar w:fldCharType="end"/>
      </w:r>
      <w:r w:rsidRPr="00D5143C">
        <w:rPr>
          <w:b/>
          <w:iCs/>
          <w:sz w:val="22"/>
          <w:szCs w:val="18"/>
          <w:lang w:val="en-GB" w:eastAsia="ko-KR"/>
        </w:rPr>
        <w:t>:</w:t>
      </w:r>
      <w:r>
        <w:rPr>
          <w:b/>
          <w:iCs/>
          <w:sz w:val="22"/>
          <w:szCs w:val="18"/>
          <w:lang w:val="en-GB" w:eastAsia="ko-KR"/>
        </w:rPr>
        <w:t xml:space="preserve"> </w:t>
      </w:r>
      <w:r w:rsidRPr="00566855">
        <w:rPr>
          <w:b/>
          <w:iCs/>
          <w:sz w:val="22"/>
          <w:szCs w:val="18"/>
          <w:lang w:val="en-GB" w:eastAsia="ko-KR"/>
        </w:rPr>
        <w:t xml:space="preserve">For multi-DCI based multi-TRP, for PUCCH resource without configured spatial relation, corresponding default spatial relation is determined based on the lowest CORESET ID that has the same </w:t>
      </w:r>
      <w:r w:rsidR="000219AF">
        <w:rPr>
          <w:b/>
          <w:iCs/>
          <w:sz w:val="22"/>
          <w:szCs w:val="18"/>
          <w:lang w:val="en-GB" w:eastAsia="ko-KR"/>
        </w:rPr>
        <w:t xml:space="preserve">value of </w:t>
      </w:r>
      <w:r w:rsidR="000219AF" w:rsidRPr="000219AF">
        <w:rPr>
          <w:b/>
          <w:i/>
          <w:sz w:val="22"/>
          <w:szCs w:val="18"/>
          <w:lang w:val="en-GB" w:eastAsia="ko-KR"/>
        </w:rPr>
        <w:t>CORESETPoolIndex</w:t>
      </w:r>
      <w:r w:rsidRPr="00566855">
        <w:rPr>
          <w:b/>
          <w:iCs/>
          <w:sz w:val="22"/>
          <w:szCs w:val="18"/>
          <w:lang w:val="en-GB" w:eastAsia="ko-KR"/>
        </w:rPr>
        <w:t xml:space="preserve"> as the </w:t>
      </w:r>
      <w:r w:rsidR="000219AF">
        <w:rPr>
          <w:b/>
          <w:iCs/>
          <w:sz w:val="22"/>
          <w:szCs w:val="18"/>
          <w:lang w:val="en-GB" w:eastAsia="ko-KR"/>
        </w:rPr>
        <w:t xml:space="preserve">value of </w:t>
      </w:r>
      <w:r w:rsidR="000219AF" w:rsidRPr="000219AF">
        <w:rPr>
          <w:b/>
          <w:i/>
          <w:sz w:val="22"/>
          <w:szCs w:val="18"/>
          <w:lang w:val="en-GB" w:eastAsia="ko-KR"/>
        </w:rPr>
        <w:t>PUCCHResource-CORESETpoolIndex</w:t>
      </w:r>
      <w:r w:rsidR="000219AF" w:rsidRPr="00566855">
        <w:rPr>
          <w:b/>
          <w:iCs/>
          <w:sz w:val="22"/>
          <w:szCs w:val="18"/>
          <w:lang w:val="en-GB" w:eastAsia="ko-KR"/>
        </w:rPr>
        <w:t xml:space="preserve"> </w:t>
      </w:r>
      <w:r w:rsidR="000219AF">
        <w:rPr>
          <w:b/>
          <w:iCs/>
          <w:sz w:val="22"/>
          <w:szCs w:val="18"/>
          <w:lang w:val="en-GB" w:eastAsia="ko-KR"/>
        </w:rPr>
        <w:t xml:space="preserve">of the </w:t>
      </w:r>
      <w:r w:rsidRPr="00566855">
        <w:rPr>
          <w:b/>
          <w:iCs/>
          <w:sz w:val="22"/>
          <w:szCs w:val="18"/>
          <w:lang w:val="en-GB" w:eastAsia="ko-KR"/>
        </w:rPr>
        <w:t>PUCCH resource.</w:t>
      </w:r>
    </w:p>
    <w:bookmarkEnd w:id="39"/>
    <w:p w14:paraId="4438D140" w14:textId="30CE27B5" w:rsidR="00372887" w:rsidRDefault="00372887" w:rsidP="00372887">
      <w:pPr>
        <w:jc w:val="both"/>
        <w:rPr>
          <w:bCs/>
          <w:iCs/>
          <w:sz w:val="22"/>
          <w:szCs w:val="18"/>
          <w:lang w:eastAsia="ko-KR"/>
        </w:rPr>
      </w:pPr>
      <w:r>
        <w:rPr>
          <w:bCs/>
          <w:iCs/>
          <w:sz w:val="22"/>
          <w:szCs w:val="18"/>
          <w:lang w:eastAsia="ko-KR"/>
        </w:rPr>
        <w:t>Note that the above discussion assumes that UE cannot simultaneously transmit PUCCH. However, even in Rel. 15, simultaneous transmission</w:t>
      </w:r>
      <w:r w:rsidR="00B64305">
        <w:rPr>
          <w:bCs/>
          <w:iCs/>
          <w:sz w:val="22"/>
          <w:szCs w:val="18"/>
          <w:lang w:eastAsia="ko-KR"/>
        </w:rPr>
        <w:t xml:space="preserve"> in different UL CCs</w:t>
      </w:r>
      <w:r>
        <w:rPr>
          <w:bCs/>
          <w:iCs/>
          <w:sz w:val="22"/>
          <w:szCs w:val="18"/>
          <w:lang w:eastAsia="ko-KR"/>
        </w:rPr>
        <w:t xml:space="preserve"> is supported when UE is capable of two PUCCH groups. In Rel. 15, </w:t>
      </w:r>
      <w:r w:rsidRPr="00372887">
        <w:rPr>
          <w:bCs/>
          <w:iCs/>
          <w:sz w:val="22"/>
          <w:szCs w:val="18"/>
          <w:lang w:eastAsia="ko-KR"/>
        </w:rPr>
        <w:t>PUCCH-Cell is configured as part of PDSCH-ServingCellConfig</w:t>
      </w:r>
      <w:r>
        <w:rPr>
          <w:bCs/>
          <w:iCs/>
          <w:sz w:val="22"/>
          <w:szCs w:val="18"/>
          <w:lang w:eastAsia="ko-KR"/>
        </w:rPr>
        <w:t>, and</w:t>
      </w:r>
      <w:r w:rsidRPr="00372887">
        <w:rPr>
          <w:bCs/>
          <w:iCs/>
          <w:sz w:val="22"/>
          <w:szCs w:val="18"/>
          <w:lang w:eastAsia="ko-KR"/>
        </w:rPr>
        <w:t xml:space="preserve"> </w:t>
      </w:r>
      <w:r>
        <w:rPr>
          <w:bCs/>
          <w:iCs/>
          <w:sz w:val="22"/>
          <w:szCs w:val="18"/>
          <w:lang w:eastAsia="ko-KR"/>
        </w:rPr>
        <w:t>d</w:t>
      </w:r>
      <w:r w:rsidRPr="00372887">
        <w:rPr>
          <w:bCs/>
          <w:iCs/>
          <w:sz w:val="22"/>
          <w:szCs w:val="18"/>
          <w:lang w:eastAsia="ko-KR"/>
        </w:rPr>
        <w:t>etermines the serving cell index that carries PUCCH for this serving cell</w:t>
      </w:r>
      <w:r>
        <w:rPr>
          <w:bCs/>
          <w:iCs/>
          <w:sz w:val="22"/>
          <w:szCs w:val="18"/>
          <w:lang w:eastAsia="ko-KR"/>
        </w:rPr>
        <w:t xml:space="preserve">. This is illustrated in </w:t>
      </w:r>
      <w:r w:rsidR="006319DC">
        <w:rPr>
          <w:bCs/>
          <w:iCs/>
          <w:sz w:val="22"/>
          <w:szCs w:val="18"/>
          <w:lang w:eastAsia="ko-KR"/>
        </w:rPr>
        <w:fldChar w:fldCharType="begin"/>
      </w:r>
      <w:r w:rsidR="006319DC">
        <w:rPr>
          <w:bCs/>
          <w:iCs/>
          <w:sz w:val="22"/>
          <w:szCs w:val="18"/>
          <w:lang w:eastAsia="ko-KR"/>
        </w:rPr>
        <w:instrText xml:space="preserve"> REF _Ref21092221 \h </w:instrText>
      </w:r>
      <w:r w:rsidR="006319DC">
        <w:rPr>
          <w:bCs/>
          <w:iCs/>
          <w:sz w:val="22"/>
          <w:szCs w:val="18"/>
          <w:lang w:eastAsia="ko-KR"/>
        </w:rPr>
      </w:r>
      <w:r w:rsidR="006319DC">
        <w:rPr>
          <w:bCs/>
          <w:iCs/>
          <w:sz w:val="22"/>
          <w:szCs w:val="18"/>
          <w:lang w:eastAsia="ko-KR"/>
        </w:rPr>
        <w:fldChar w:fldCharType="separate"/>
      </w:r>
      <w:r w:rsidR="00A926F7" w:rsidRPr="006319DC">
        <w:rPr>
          <w:sz w:val="22"/>
          <w:szCs w:val="22"/>
        </w:rPr>
        <w:t xml:space="preserve">Figure </w:t>
      </w:r>
      <w:r w:rsidR="00A926F7">
        <w:rPr>
          <w:noProof/>
          <w:sz w:val="22"/>
          <w:szCs w:val="22"/>
        </w:rPr>
        <w:t>6</w:t>
      </w:r>
      <w:r w:rsidR="006319DC">
        <w:rPr>
          <w:bCs/>
          <w:iCs/>
          <w:sz w:val="22"/>
          <w:szCs w:val="18"/>
          <w:lang w:eastAsia="ko-KR"/>
        </w:rPr>
        <w:fldChar w:fldCharType="end"/>
      </w:r>
      <w:r w:rsidR="006319DC">
        <w:rPr>
          <w:bCs/>
          <w:iCs/>
          <w:sz w:val="22"/>
          <w:szCs w:val="18"/>
          <w:lang w:eastAsia="ko-KR"/>
        </w:rPr>
        <w:t>.</w:t>
      </w:r>
    </w:p>
    <w:p w14:paraId="4EA4A74B" w14:textId="77777777" w:rsidR="006319DC" w:rsidRDefault="006319DC" w:rsidP="006319DC">
      <w:pPr>
        <w:keepNext/>
        <w:jc w:val="center"/>
      </w:pPr>
      <w:r>
        <w:rPr>
          <w:bCs/>
          <w:iCs/>
          <w:noProof/>
          <w:sz w:val="22"/>
          <w:szCs w:val="18"/>
          <w:lang w:eastAsia="ko-KR"/>
        </w:rPr>
        <w:drawing>
          <wp:inline distT="0" distB="0" distL="0" distR="0" wp14:anchorId="29DF5DDC" wp14:editId="7B875283">
            <wp:extent cx="5505402" cy="1573431"/>
            <wp:effectExtent l="0" t="0" r="63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530225" cy="1580525"/>
                    </a:xfrm>
                    <a:prstGeom prst="rect">
                      <a:avLst/>
                    </a:prstGeom>
                    <a:noFill/>
                  </pic:spPr>
                </pic:pic>
              </a:graphicData>
            </a:graphic>
          </wp:inline>
        </w:drawing>
      </w:r>
    </w:p>
    <w:p w14:paraId="1B6DE306" w14:textId="39B3EB64" w:rsidR="00372887" w:rsidRDefault="006319DC" w:rsidP="006319DC">
      <w:pPr>
        <w:pStyle w:val="Caption"/>
        <w:jc w:val="center"/>
        <w:rPr>
          <w:sz w:val="22"/>
          <w:szCs w:val="22"/>
        </w:rPr>
      </w:pPr>
      <w:bookmarkStart w:id="40" w:name="_Ref21092221"/>
      <w:r w:rsidRPr="006319DC">
        <w:rPr>
          <w:sz w:val="22"/>
          <w:szCs w:val="22"/>
        </w:rPr>
        <w:t xml:space="preserve">Figure </w:t>
      </w:r>
      <w:r w:rsidRPr="006319DC">
        <w:rPr>
          <w:sz w:val="22"/>
          <w:szCs w:val="22"/>
        </w:rPr>
        <w:fldChar w:fldCharType="begin"/>
      </w:r>
      <w:r w:rsidRPr="006319DC">
        <w:rPr>
          <w:sz w:val="22"/>
          <w:szCs w:val="22"/>
        </w:rPr>
        <w:instrText xml:space="preserve"> SEQ Figure \* ARABIC </w:instrText>
      </w:r>
      <w:r w:rsidRPr="006319DC">
        <w:rPr>
          <w:sz w:val="22"/>
          <w:szCs w:val="22"/>
        </w:rPr>
        <w:fldChar w:fldCharType="separate"/>
      </w:r>
      <w:r w:rsidR="00A926F7">
        <w:rPr>
          <w:noProof/>
          <w:sz w:val="22"/>
          <w:szCs w:val="22"/>
        </w:rPr>
        <w:t>6</w:t>
      </w:r>
      <w:r w:rsidRPr="006319DC">
        <w:rPr>
          <w:sz w:val="22"/>
          <w:szCs w:val="22"/>
        </w:rPr>
        <w:fldChar w:fldCharType="end"/>
      </w:r>
      <w:bookmarkEnd w:id="40"/>
      <w:r>
        <w:rPr>
          <w:sz w:val="22"/>
          <w:szCs w:val="22"/>
        </w:rPr>
        <w:t>: Two PUCCH groups in Rel. 15.</w:t>
      </w:r>
    </w:p>
    <w:p w14:paraId="508F95A2" w14:textId="40105C78" w:rsidR="006319DC" w:rsidRDefault="006319DC" w:rsidP="00B64305">
      <w:pPr>
        <w:jc w:val="both"/>
        <w:rPr>
          <w:sz w:val="22"/>
          <w:szCs w:val="22"/>
        </w:rPr>
      </w:pPr>
      <w:r>
        <w:rPr>
          <w:sz w:val="22"/>
          <w:szCs w:val="22"/>
        </w:rPr>
        <w:t>This capability can be extended so that instead of the first PUCCH-Cell and the second PUCCH-Cell carrying PUCCH feedback for different DL serving cells (first PUCCH group and second PUCCH group in a cell group), the feedback for all the DL serving cells in the cell group with TRP1 can be transmitted in the first PUCCH-Cell and the feedback for all the DL serving cells in the cell group with TRP2 can be transmitted in the second PUCCH-Cell. This is illustrated in</w:t>
      </w:r>
      <w:r w:rsidR="00B64305">
        <w:rPr>
          <w:sz w:val="22"/>
          <w:szCs w:val="22"/>
        </w:rPr>
        <w:t xml:space="preserve"> </w:t>
      </w:r>
      <w:r w:rsidR="00B64305">
        <w:rPr>
          <w:sz w:val="22"/>
          <w:szCs w:val="22"/>
        </w:rPr>
        <w:fldChar w:fldCharType="begin"/>
      </w:r>
      <w:r w:rsidR="00B64305">
        <w:rPr>
          <w:sz w:val="22"/>
          <w:szCs w:val="22"/>
        </w:rPr>
        <w:instrText xml:space="preserve"> REF _Ref21092856 \h  \* MERGEFORMAT </w:instrText>
      </w:r>
      <w:r w:rsidR="00B64305">
        <w:rPr>
          <w:sz w:val="22"/>
          <w:szCs w:val="22"/>
        </w:rPr>
      </w:r>
      <w:r w:rsidR="00B64305">
        <w:rPr>
          <w:sz w:val="22"/>
          <w:szCs w:val="22"/>
        </w:rPr>
        <w:fldChar w:fldCharType="separate"/>
      </w:r>
      <w:r w:rsidR="00A926F7" w:rsidRPr="006319DC">
        <w:rPr>
          <w:sz w:val="22"/>
          <w:szCs w:val="22"/>
        </w:rPr>
        <w:t xml:space="preserve">Figure </w:t>
      </w:r>
      <w:r w:rsidR="00A926F7">
        <w:rPr>
          <w:noProof/>
          <w:sz w:val="22"/>
          <w:szCs w:val="22"/>
        </w:rPr>
        <w:t>7</w:t>
      </w:r>
      <w:r w:rsidR="00B64305">
        <w:rPr>
          <w:sz w:val="22"/>
          <w:szCs w:val="22"/>
        </w:rPr>
        <w:fldChar w:fldCharType="end"/>
      </w:r>
      <w:r w:rsidR="00B64305">
        <w:rPr>
          <w:sz w:val="22"/>
          <w:szCs w:val="22"/>
        </w:rPr>
        <w:t>.</w:t>
      </w:r>
    </w:p>
    <w:p w14:paraId="39C54D1A" w14:textId="77777777" w:rsidR="006319DC" w:rsidRDefault="006319DC" w:rsidP="006319DC">
      <w:pPr>
        <w:keepNext/>
        <w:jc w:val="center"/>
      </w:pPr>
      <w:r>
        <w:rPr>
          <w:noProof/>
          <w:sz w:val="22"/>
          <w:szCs w:val="22"/>
        </w:rPr>
        <w:lastRenderedPageBreak/>
        <w:drawing>
          <wp:inline distT="0" distB="0" distL="0" distR="0" wp14:anchorId="27709784" wp14:editId="62C02B35">
            <wp:extent cx="6220460" cy="297515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263079" cy="2995542"/>
                    </a:xfrm>
                    <a:prstGeom prst="rect">
                      <a:avLst/>
                    </a:prstGeom>
                    <a:noFill/>
                  </pic:spPr>
                </pic:pic>
              </a:graphicData>
            </a:graphic>
          </wp:inline>
        </w:drawing>
      </w:r>
    </w:p>
    <w:p w14:paraId="51FF892F" w14:textId="5CAEDF7B" w:rsidR="006319DC" w:rsidRDefault="006319DC" w:rsidP="006319DC">
      <w:pPr>
        <w:pStyle w:val="Caption"/>
        <w:jc w:val="center"/>
        <w:rPr>
          <w:sz w:val="22"/>
          <w:szCs w:val="22"/>
        </w:rPr>
      </w:pPr>
      <w:bookmarkStart w:id="41" w:name="_Ref21092856"/>
      <w:r w:rsidRPr="006319DC">
        <w:rPr>
          <w:sz w:val="22"/>
          <w:szCs w:val="22"/>
        </w:rPr>
        <w:t xml:space="preserve">Figure </w:t>
      </w:r>
      <w:r w:rsidRPr="006319DC">
        <w:rPr>
          <w:sz w:val="22"/>
          <w:szCs w:val="22"/>
        </w:rPr>
        <w:fldChar w:fldCharType="begin"/>
      </w:r>
      <w:r w:rsidRPr="006319DC">
        <w:rPr>
          <w:sz w:val="22"/>
          <w:szCs w:val="22"/>
        </w:rPr>
        <w:instrText xml:space="preserve"> SEQ Figure \* ARABIC </w:instrText>
      </w:r>
      <w:r w:rsidRPr="006319DC">
        <w:rPr>
          <w:sz w:val="22"/>
          <w:szCs w:val="22"/>
        </w:rPr>
        <w:fldChar w:fldCharType="separate"/>
      </w:r>
      <w:r w:rsidR="00A926F7">
        <w:rPr>
          <w:noProof/>
          <w:sz w:val="22"/>
          <w:szCs w:val="22"/>
        </w:rPr>
        <w:t>7</w:t>
      </w:r>
      <w:r w:rsidRPr="006319DC">
        <w:rPr>
          <w:sz w:val="22"/>
          <w:szCs w:val="22"/>
        </w:rPr>
        <w:fldChar w:fldCharType="end"/>
      </w:r>
      <w:bookmarkEnd w:id="41"/>
      <w:r>
        <w:rPr>
          <w:sz w:val="22"/>
          <w:szCs w:val="22"/>
        </w:rPr>
        <w:t xml:space="preserve">: </w:t>
      </w:r>
      <w:r w:rsidR="00B64305">
        <w:rPr>
          <w:sz w:val="22"/>
          <w:szCs w:val="22"/>
        </w:rPr>
        <w:t>Using two PUCCH groups capability for simultaneous transmission of PUCCHs for two TRPs.</w:t>
      </w:r>
    </w:p>
    <w:p w14:paraId="72FD508A" w14:textId="1D771571" w:rsidR="00B64305" w:rsidRDefault="00B64305" w:rsidP="00244DA2">
      <w:pPr>
        <w:jc w:val="both"/>
        <w:rPr>
          <w:bCs/>
          <w:iCs/>
          <w:sz w:val="22"/>
          <w:szCs w:val="18"/>
          <w:lang w:eastAsia="ko-KR"/>
        </w:rPr>
      </w:pPr>
      <w:r>
        <w:rPr>
          <w:sz w:val="22"/>
          <w:szCs w:val="22"/>
        </w:rPr>
        <w:t xml:space="preserve">As it can be seen in </w:t>
      </w:r>
      <w:r>
        <w:rPr>
          <w:sz w:val="22"/>
          <w:szCs w:val="22"/>
        </w:rPr>
        <w:fldChar w:fldCharType="begin"/>
      </w:r>
      <w:r>
        <w:rPr>
          <w:sz w:val="22"/>
          <w:szCs w:val="22"/>
        </w:rPr>
        <w:instrText xml:space="preserve"> REF _Ref21092856 \h  \* MERGEFORMAT </w:instrText>
      </w:r>
      <w:r>
        <w:rPr>
          <w:sz w:val="22"/>
          <w:szCs w:val="22"/>
        </w:rPr>
      </w:r>
      <w:r>
        <w:rPr>
          <w:sz w:val="22"/>
          <w:szCs w:val="22"/>
        </w:rPr>
        <w:fldChar w:fldCharType="separate"/>
      </w:r>
      <w:r w:rsidR="00A926F7" w:rsidRPr="006319DC">
        <w:rPr>
          <w:sz w:val="22"/>
          <w:szCs w:val="22"/>
        </w:rPr>
        <w:t xml:space="preserve">Figure </w:t>
      </w:r>
      <w:r w:rsidR="00A926F7">
        <w:rPr>
          <w:noProof/>
          <w:sz w:val="22"/>
          <w:szCs w:val="22"/>
        </w:rPr>
        <w:t>7</w:t>
      </w:r>
      <w:r>
        <w:rPr>
          <w:sz w:val="22"/>
          <w:szCs w:val="22"/>
        </w:rPr>
        <w:fldChar w:fldCharType="end"/>
      </w:r>
      <w:r>
        <w:rPr>
          <w:sz w:val="22"/>
          <w:szCs w:val="22"/>
        </w:rPr>
        <w:t xml:space="preserve">, the PUCCH of the first TRP across all the serving cells in the CG with a higher layer index value per CORESET of 0 is transmitted in the first PUCCH-Cell and the PUCCH of the second TRP across all the serving cells in the CG with a higher layer index value per CORESET of 1 is transmitted in the second PUCCH-Cell. This only requires a simple change in </w:t>
      </w:r>
      <w:r w:rsidRPr="00372887">
        <w:rPr>
          <w:bCs/>
          <w:iCs/>
          <w:sz w:val="22"/>
          <w:szCs w:val="18"/>
          <w:lang w:eastAsia="ko-KR"/>
        </w:rPr>
        <w:t xml:space="preserve">PUCCH-Cell </w:t>
      </w:r>
      <w:r>
        <w:rPr>
          <w:bCs/>
          <w:iCs/>
          <w:sz w:val="22"/>
          <w:szCs w:val="18"/>
          <w:lang w:eastAsia="ko-KR"/>
        </w:rPr>
        <w:t>configuration</w:t>
      </w:r>
      <w:r w:rsidRPr="00372887">
        <w:rPr>
          <w:bCs/>
          <w:iCs/>
          <w:sz w:val="22"/>
          <w:szCs w:val="18"/>
          <w:lang w:eastAsia="ko-KR"/>
        </w:rPr>
        <w:t xml:space="preserve"> of PDSCH-ServingCellConfig</w:t>
      </w:r>
      <w:r>
        <w:rPr>
          <w:bCs/>
          <w:iCs/>
          <w:sz w:val="22"/>
          <w:szCs w:val="18"/>
          <w:lang w:eastAsia="ko-KR"/>
        </w:rPr>
        <w:t>, i.e., if a DL serving cell is configured with two values for the higher layer index per CORESET, “</w:t>
      </w:r>
      <w:r w:rsidRPr="00372887">
        <w:rPr>
          <w:bCs/>
          <w:iCs/>
          <w:sz w:val="22"/>
          <w:szCs w:val="18"/>
          <w:lang w:eastAsia="ko-KR"/>
        </w:rPr>
        <w:t>PUCCH-Cell</w:t>
      </w:r>
      <w:r>
        <w:rPr>
          <w:bCs/>
          <w:iCs/>
          <w:sz w:val="22"/>
          <w:szCs w:val="18"/>
          <w:lang w:eastAsia="ko-KR"/>
        </w:rPr>
        <w:t xml:space="preserve">” </w:t>
      </w:r>
      <w:r w:rsidR="00244DA2">
        <w:rPr>
          <w:bCs/>
          <w:iCs/>
          <w:sz w:val="22"/>
          <w:szCs w:val="18"/>
          <w:lang w:eastAsia="ko-KR"/>
        </w:rPr>
        <w:t xml:space="preserve">can </w:t>
      </w:r>
      <w:r>
        <w:rPr>
          <w:bCs/>
          <w:iCs/>
          <w:sz w:val="22"/>
          <w:szCs w:val="18"/>
          <w:lang w:eastAsia="ko-KR"/>
        </w:rPr>
        <w:t>indicate</w:t>
      </w:r>
      <w:r w:rsidR="00244DA2">
        <w:rPr>
          <w:bCs/>
          <w:iCs/>
          <w:sz w:val="22"/>
          <w:szCs w:val="18"/>
          <w:lang w:eastAsia="ko-KR"/>
        </w:rPr>
        <w:t xml:space="preserve"> two serving cells for carrying the feedback for the two TRPs. With that, if UE has such a capability, the issue of PUCCH collision among the two TRPs is solved as both can be transmitted simultaneously.</w:t>
      </w:r>
    </w:p>
    <w:p w14:paraId="7A777896" w14:textId="17D0EB97" w:rsidR="00244DA2" w:rsidRDefault="00244DA2" w:rsidP="00244DA2">
      <w:pPr>
        <w:jc w:val="both"/>
        <w:rPr>
          <w:b/>
          <w:iCs/>
          <w:sz w:val="22"/>
          <w:szCs w:val="18"/>
          <w:lang w:val="en-GB" w:eastAsia="ko-KR"/>
        </w:rPr>
      </w:pPr>
      <w:bookmarkStart w:id="42" w:name="p21"/>
      <w:r w:rsidRPr="00F63CC3">
        <w:rPr>
          <w:rFonts w:eastAsia="Batang"/>
          <w:b/>
          <w:sz w:val="22"/>
          <w:szCs w:val="28"/>
          <w:u w:val="single"/>
          <w:lang w:val="en-GB"/>
        </w:rPr>
        <w:t xml:space="preserve">Proposal </w:t>
      </w:r>
      <w:r w:rsidRPr="00F63CC3">
        <w:rPr>
          <w:rFonts w:eastAsia="Batang"/>
          <w:b/>
          <w:sz w:val="22"/>
          <w:szCs w:val="28"/>
          <w:u w:val="single"/>
          <w:lang w:val="en-GB"/>
        </w:rPr>
        <w:fldChar w:fldCharType="begin"/>
      </w:r>
      <w:r w:rsidRPr="00F63CC3">
        <w:rPr>
          <w:rFonts w:eastAsia="Batang"/>
          <w:b/>
          <w:sz w:val="22"/>
          <w:szCs w:val="28"/>
          <w:u w:val="single"/>
          <w:lang w:val="en-GB"/>
        </w:rPr>
        <w:instrText xml:space="preserve"> seq prop </w:instrText>
      </w:r>
      <w:r w:rsidRPr="00F63CC3">
        <w:rPr>
          <w:rFonts w:eastAsia="Batang"/>
          <w:b/>
          <w:sz w:val="22"/>
          <w:szCs w:val="28"/>
          <w:u w:val="single"/>
          <w:lang w:val="en-GB"/>
        </w:rPr>
        <w:fldChar w:fldCharType="separate"/>
      </w:r>
      <w:r w:rsidR="00A926F7">
        <w:rPr>
          <w:rFonts w:eastAsia="Batang"/>
          <w:b/>
          <w:noProof/>
          <w:sz w:val="22"/>
          <w:szCs w:val="28"/>
          <w:u w:val="single"/>
          <w:lang w:val="en-GB"/>
        </w:rPr>
        <w:t>21</w:t>
      </w:r>
      <w:r w:rsidRPr="00F63CC3">
        <w:rPr>
          <w:rFonts w:eastAsia="Batang"/>
          <w:b/>
          <w:sz w:val="22"/>
          <w:szCs w:val="28"/>
          <w:u w:val="single"/>
          <w:lang w:val="en-GB"/>
        </w:rPr>
        <w:fldChar w:fldCharType="end"/>
      </w:r>
      <w:r w:rsidRPr="00877E68">
        <w:rPr>
          <w:b/>
          <w:iCs/>
          <w:sz w:val="22"/>
          <w:szCs w:val="18"/>
          <w:lang w:val="en-GB" w:eastAsia="ko-KR"/>
        </w:rPr>
        <w:t xml:space="preserve">: </w:t>
      </w:r>
      <w:r>
        <w:rPr>
          <w:b/>
          <w:iCs/>
          <w:sz w:val="22"/>
          <w:szCs w:val="18"/>
          <w:lang w:val="en-GB" w:eastAsia="ko-KR"/>
        </w:rPr>
        <w:t>When UE is capable of two PUCCH groups (i.e. PUCCH Scell), support the following for simultaneous PUCCH transmission for the two TRPs:</w:t>
      </w:r>
    </w:p>
    <w:p w14:paraId="3A459AF9" w14:textId="6C25563C" w:rsidR="00311B5D" w:rsidRPr="00594FE5" w:rsidRDefault="00244DA2" w:rsidP="00BD53AD">
      <w:pPr>
        <w:pStyle w:val="ListParagraph"/>
        <w:numPr>
          <w:ilvl w:val="0"/>
          <w:numId w:val="16"/>
        </w:numPr>
        <w:jc w:val="both"/>
        <w:rPr>
          <w:rFonts w:ascii="Times New Roman" w:hAnsi="Times New Roman"/>
        </w:rPr>
      </w:pPr>
      <w:r>
        <w:rPr>
          <w:rFonts w:ascii="Times New Roman" w:hAnsi="Times New Roman"/>
          <w:b/>
          <w:iCs/>
          <w:szCs w:val="18"/>
          <w:lang w:val="en-GB" w:eastAsia="ko-KR"/>
        </w:rPr>
        <w:t>T</w:t>
      </w:r>
      <w:r w:rsidRPr="00244DA2">
        <w:rPr>
          <w:rFonts w:ascii="Times New Roman" w:hAnsi="Times New Roman"/>
          <w:b/>
          <w:iCs/>
          <w:szCs w:val="18"/>
          <w:lang w:val="en-GB" w:eastAsia="ko-KR"/>
        </w:rPr>
        <w:t>he feedback for all the DL serving cells in the cell group with TRP1 can be transmitted in the first PUCCH-Cell and the feedback for all the DL serving cell</w:t>
      </w:r>
      <w:r>
        <w:rPr>
          <w:rFonts w:ascii="Times New Roman" w:hAnsi="Times New Roman"/>
          <w:b/>
          <w:iCs/>
          <w:szCs w:val="18"/>
          <w:lang w:val="en-GB" w:eastAsia="ko-KR"/>
        </w:rPr>
        <w:t>s</w:t>
      </w:r>
      <w:r w:rsidRPr="00244DA2">
        <w:rPr>
          <w:rFonts w:ascii="Times New Roman" w:hAnsi="Times New Roman"/>
          <w:b/>
          <w:iCs/>
          <w:szCs w:val="18"/>
          <w:lang w:val="en-GB" w:eastAsia="ko-KR"/>
        </w:rPr>
        <w:t xml:space="preserve"> in the cell group with TRP2 can be transmitted in the second PUCCH-Cell.</w:t>
      </w:r>
    </w:p>
    <w:bookmarkEnd w:id="42"/>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211846B7" w14:textId="77777777" w:rsidR="00A926F7" w:rsidRDefault="00FC7238" w:rsidP="00591B58">
      <w:pPr>
        <w:tabs>
          <w:tab w:val="num" w:pos="2160"/>
          <w:tab w:val="num" w:pos="2880"/>
        </w:tabs>
        <w:jc w:val="both"/>
        <w:rPr>
          <w:b/>
          <w:iCs/>
          <w:sz w:val="22"/>
          <w:szCs w:val="18"/>
          <w:lang w:val="en-GB" w:eastAsia="ko-KR"/>
        </w:rPr>
      </w:pP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REF p1 \h </w:instrText>
      </w:r>
      <w:r>
        <w:rPr>
          <w:rFonts w:asciiTheme="majorBidi" w:hAnsiTheme="majorBidi" w:cstheme="majorBidi"/>
          <w:b/>
          <w:bCs/>
          <w:sz w:val="22"/>
          <w:szCs w:val="22"/>
        </w:rPr>
      </w:r>
      <w:r>
        <w:rPr>
          <w:rFonts w:asciiTheme="majorBidi" w:hAnsiTheme="majorBidi" w:cstheme="majorBidi"/>
          <w:b/>
          <w:bCs/>
          <w:sz w:val="22"/>
          <w:szCs w:val="22"/>
        </w:rPr>
        <w:fldChar w:fldCharType="separate"/>
      </w:r>
      <w:r w:rsidR="00A926F7" w:rsidRPr="00F63CC3">
        <w:rPr>
          <w:rFonts w:eastAsia="Batang"/>
          <w:b/>
          <w:sz w:val="22"/>
          <w:szCs w:val="28"/>
          <w:u w:val="single"/>
          <w:lang w:val="en-GB"/>
        </w:rPr>
        <w:t xml:space="preserve">Proposal </w:t>
      </w:r>
      <w:r w:rsidR="00A926F7">
        <w:rPr>
          <w:rFonts w:eastAsia="Batang"/>
          <w:b/>
          <w:noProof/>
          <w:sz w:val="22"/>
          <w:szCs w:val="28"/>
          <w:u w:val="single"/>
          <w:lang w:val="en-GB"/>
        </w:rPr>
        <w:t>1</w:t>
      </w:r>
      <w:r w:rsidR="00A926F7" w:rsidRPr="00AE3967">
        <w:rPr>
          <w:b/>
          <w:iCs/>
          <w:sz w:val="22"/>
          <w:szCs w:val="18"/>
          <w:lang w:val="en-GB" w:eastAsia="ko-KR"/>
        </w:rPr>
        <w:t>:</w:t>
      </w:r>
      <w:r w:rsidR="00A926F7">
        <w:rPr>
          <w:b/>
          <w:iCs/>
          <w:sz w:val="22"/>
          <w:szCs w:val="18"/>
          <w:lang w:val="en-GB" w:eastAsia="ko-KR"/>
        </w:rPr>
        <w:t xml:space="preserve"> For layer combination 1+2 for DMRS type 2 with one front-loaded DMRS symbol, support</w:t>
      </w:r>
    </w:p>
    <w:p w14:paraId="3B5D91C7" w14:textId="77777777" w:rsidR="00A926F7" w:rsidRPr="00591B58" w:rsidRDefault="00A926F7" w:rsidP="00BD53AD">
      <w:pPr>
        <w:pStyle w:val="ListParagraph"/>
        <w:numPr>
          <w:ilvl w:val="0"/>
          <w:numId w:val="19"/>
        </w:numPr>
        <w:tabs>
          <w:tab w:val="num" w:pos="2160"/>
          <w:tab w:val="num" w:pos="2880"/>
        </w:tabs>
        <w:jc w:val="both"/>
        <w:rPr>
          <w:rFonts w:ascii="Times New Roman" w:hAnsi="Times New Roman"/>
          <w:b/>
          <w:iCs/>
          <w:szCs w:val="18"/>
          <w:lang w:eastAsia="ko-KR"/>
        </w:rPr>
      </w:pPr>
      <w:r w:rsidRPr="00591B58">
        <w:rPr>
          <w:rFonts w:ascii="Times New Roman" w:hAnsi="Times New Roman"/>
          <w:b/>
          <w:iCs/>
          <w:szCs w:val="18"/>
          <w:lang w:eastAsia="ko-KR"/>
        </w:rPr>
        <w:t>Entry {0,2,3} for 2 CDM groups without data</w:t>
      </w:r>
      <w:r>
        <w:rPr>
          <w:rFonts w:ascii="Times New Roman" w:hAnsi="Times New Roman"/>
          <w:b/>
          <w:iCs/>
          <w:szCs w:val="18"/>
          <w:lang w:eastAsia="ko-KR"/>
        </w:rPr>
        <w:t>.</w:t>
      </w:r>
    </w:p>
    <w:p w14:paraId="0FAE5B15" w14:textId="77777777" w:rsidR="00A926F7" w:rsidRPr="00591B58" w:rsidRDefault="00A926F7" w:rsidP="00BD53AD">
      <w:pPr>
        <w:pStyle w:val="ListParagraph"/>
        <w:numPr>
          <w:ilvl w:val="0"/>
          <w:numId w:val="19"/>
        </w:numPr>
        <w:tabs>
          <w:tab w:val="num" w:pos="2160"/>
          <w:tab w:val="num" w:pos="2880"/>
        </w:tabs>
        <w:jc w:val="both"/>
        <w:rPr>
          <w:rFonts w:ascii="Times New Roman" w:hAnsi="Times New Roman"/>
          <w:b/>
          <w:iCs/>
          <w:szCs w:val="18"/>
          <w:lang w:eastAsia="ko-KR"/>
        </w:rPr>
      </w:pPr>
      <w:r w:rsidRPr="00591B58">
        <w:rPr>
          <w:rFonts w:ascii="Times New Roman" w:hAnsi="Times New Roman"/>
          <w:b/>
          <w:iCs/>
          <w:szCs w:val="18"/>
          <w:lang w:eastAsia="ko-KR"/>
        </w:rPr>
        <w:t>Existing entry 3-5 for 3 CDM groups without data</w:t>
      </w:r>
      <w:r>
        <w:rPr>
          <w:rFonts w:ascii="Times New Roman" w:hAnsi="Times New Roman"/>
          <w:b/>
          <w:iCs/>
          <w:szCs w:val="18"/>
          <w:lang w:eastAsia="ko-KR"/>
        </w:rPr>
        <w:t>.</w:t>
      </w:r>
    </w:p>
    <w:p w14:paraId="13045879" w14:textId="77777777" w:rsidR="00FC7238" w:rsidRDefault="00FC7238" w:rsidP="005B529D">
      <w:pPr>
        <w:tabs>
          <w:tab w:val="num" w:pos="2160"/>
          <w:tab w:val="num" w:pos="2880"/>
        </w:tabs>
        <w:jc w:val="both"/>
        <w:rPr>
          <w:rFonts w:asciiTheme="majorBidi" w:hAnsiTheme="majorBidi" w:cstheme="majorBidi"/>
          <w:b/>
          <w:bCs/>
          <w:sz w:val="22"/>
          <w:szCs w:val="22"/>
        </w:rPr>
      </w:pPr>
      <w:r>
        <w:rPr>
          <w:rFonts w:asciiTheme="majorBidi" w:hAnsiTheme="majorBidi" w:cstheme="majorBidi"/>
          <w:b/>
          <w:bCs/>
          <w:sz w:val="22"/>
          <w:szCs w:val="22"/>
        </w:rPr>
        <w:fldChar w:fldCharType="end"/>
      </w:r>
    </w:p>
    <w:p w14:paraId="251DA10D" w14:textId="77777777" w:rsidR="00A926F7" w:rsidRPr="0037133D" w:rsidRDefault="00FC7238" w:rsidP="005B529D">
      <w:pPr>
        <w:tabs>
          <w:tab w:val="num" w:pos="2160"/>
          <w:tab w:val="num" w:pos="2880"/>
        </w:tabs>
        <w:jc w:val="both"/>
        <w:rPr>
          <w:bCs/>
          <w:sz w:val="22"/>
          <w:szCs w:val="22"/>
          <w:lang w:eastAsia="ko-KR"/>
        </w:rPr>
      </w:pP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REF p2 \h </w:instrText>
      </w:r>
      <w:r>
        <w:rPr>
          <w:rFonts w:asciiTheme="majorBidi" w:hAnsiTheme="majorBidi" w:cstheme="majorBidi"/>
          <w:b/>
          <w:bCs/>
          <w:sz w:val="22"/>
          <w:szCs w:val="22"/>
        </w:rPr>
      </w:r>
      <w:r>
        <w:rPr>
          <w:rFonts w:asciiTheme="majorBidi" w:hAnsiTheme="majorBidi" w:cstheme="majorBidi"/>
          <w:b/>
          <w:bCs/>
          <w:sz w:val="22"/>
          <w:szCs w:val="22"/>
        </w:rPr>
        <w:fldChar w:fldCharType="separate"/>
      </w:r>
      <w:r w:rsidR="00A926F7" w:rsidRPr="00F63CC3">
        <w:rPr>
          <w:rFonts w:eastAsia="Batang"/>
          <w:b/>
          <w:sz w:val="22"/>
          <w:szCs w:val="28"/>
          <w:u w:val="single"/>
          <w:lang w:val="en-GB"/>
        </w:rPr>
        <w:t xml:space="preserve">Proposal </w:t>
      </w:r>
      <w:r w:rsidR="00A926F7">
        <w:rPr>
          <w:rFonts w:eastAsia="Batang"/>
          <w:b/>
          <w:noProof/>
          <w:sz w:val="22"/>
          <w:szCs w:val="28"/>
          <w:u w:val="single"/>
          <w:lang w:val="en-GB"/>
        </w:rPr>
        <w:t>2</w:t>
      </w:r>
      <w:r w:rsidR="00A926F7" w:rsidRPr="005454AA">
        <w:rPr>
          <w:b/>
          <w:iCs/>
          <w:sz w:val="22"/>
          <w:szCs w:val="18"/>
          <w:lang w:val="en-GB" w:eastAsia="ko-KR"/>
        </w:rPr>
        <w:t xml:space="preserve">: </w:t>
      </w:r>
      <w:r w:rsidR="00A926F7">
        <w:rPr>
          <w:b/>
          <w:iCs/>
          <w:sz w:val="22"/>
          <w:szCs w:val="18"/>
          <w:lang w:val="en-GB" w:eastAsia="ko-KR"/>
        </w:rPr>
        <w:t>Support dynamic switching between schemes 1a, 2a, 2b and 3.</w:t>
      </w:r>
    </w:p>
    <w:p w14:paraId="2DBB3888" w14:textId="77777777" w:rsidR="00A926F7" w:rsidRPr="00AC71E5" w:rsidRDefault="00FC7238" w:rsidP="005B529D">
      <w:pPr>
        <w:jc w:val="both"/>
        <w:rPr>
          <w:b/>
          <w:iCs/>
          <w:sz w:val="22"/>
          <w:szCs w:val="18"/>
          <w:lang w:val="en-GB" w:eastAsia="ko-KR"/>
        </w:rPr>
      </w:pPr>
      <w:r>
        <w:rPr>
          <w:rFonts w:asciiTheme="majorBidi" w:hAnsiTheme="majorBidi" w:cstheme="majorBidi"/>
          <w:b/>
          <w:bCs/>
          <w:sz w:val="22"/>
          <w:szCs w:val="22"/>
        </w:rPr>
        <w:fldChar w:fldCharType="end"/>
      </w: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REF p3 \h </w:instrText>
      </w:r>
      <w:r>
        <w:rPr>
          <w:rFonts w:asciiTheme="majorBidi" w:hAnsiTheme="majorBidi" w:cstheme="majorBidi"/>
          <w:b/>
          <w:bCs/>
          <w:sz w:val="22"/>
          <w:szCs w:val="22"/>
        </w:rPr>
      </w:r>
      <w:r>
        <w:rPr>
          <w:rFonts w:asciiTheme="majorBidi" w:hAnsiTheme="majorBidi" w:cstheme="majorBidi"/>
          <w:b/>
          <w:bCs/>
          <w:sz w:val="22"/>
          <w:szCs w:val="22"/>
        </w:rPr>
        <w:fldChar w:fldCharType="separate"/>
      </w:r>
      <w:r w:rsidR="00A926F7" w:rsidRPr="00F63CC3">
        <w:rPr>
          <w:rFonts w:eastAsia="Batang"/>
          <w:b/>
          <w:sz w:val="22"/>
          <w:szCs w:val="28"/>
          <w:u w:val="single"/>
          <w:lang w:val="en-GB"/>
        </w:rPr>
        <w:t xml:space="preserve">Proposal </w:t>
      </w:r>
      <w:r w:rsidR="00A926F7">
        <w:rPr>
          <w:rFonts w:eastAsia="Batang"/>
          <w:b/>
          <w:noProof/>
          <w:sz w:val="22"/>
          <w:szCs w:val="28"/>
          <w:u w:val="single"/>
          <w:lang w:val="en-GB"/>
        </w:rPr>
        <w:t>3</w:t>
      </w:r>
      <w:r w:rsidR="00A926F7" w:rsidRPr="00AE3967">
        <w:rPr>
          <w:b/>
          <w:iCs/>
          <w:sz w:val="22"/>
          <w:szCs w:val="18"/>
          <w:lang w:val="en-GB" w:eastAsia="ko-KR"/>
        </w:rPr>
        <w:t>:</w:t>
      </w:r>
      <w:r w:rsidR="00A926F7">
        <w:rPr>
          <w:b/>
          <w:iCs/>
          <w:sz w:val="22"/>
          <w:szCs w:val="18"/>
          <w:lang w:val="en-GB" w:eastAsia="ko-KR"/>
        </w:rPr>
        <w:t xml:space="preserve"> If UE is not configured with </w:t>
      </w:r>
      <w:r w:rsidR="00A926F7" w:rsidRPr="00AC71E5">
        <w:rPr>
          <w:b/>
          <w:i/>
          <w:sz w:val="22"/>
          <w:szCs w:val="18"/>
          <w:lang w:val="en-GB" w:eastAsia="ko-KR"/>
        </w:rPr>
        <w:t>pdsch-TimeDomainAllocationList</w:t>
      </w:r>
      <w:r w:rsidR="00A926F7">
        <w:rPr>
          <w:b/>
          <w:iCs/>
          <w:sz w:val="22"/>
          <w:szCs w:val="18"/>
          <w:lang w:val="en-GB" w:eastAsia="ko-KR"/>
        </w:rPr>
        <w:t xml:space="preserve"> </w:t>
      </w:r>
      <w:r w:rsidR="00A926F7" w:rsidRPr="00EF1E72">
        <w:rPr>
          <w:b/>
          <w:iCs/>
          <w:sz w:val="22"/>
          <w:szCs w:val="18"/>
          <w:lang w:val="en-GB" w:eastAsia="ko-KR"/>
        </w:rPr>
        <w:t xml:space="preserve">which contain </w:t>
      </w:r>
      <w:r w:rsidR="00A926F7" w:rsidRPr="00AC71E5">
        <w:rPr>
          <w:b/>
          <w:i/>
          <w:sz w:val="22"/>
          <w:szCs w:val="18"/>
          <w:lang w:val="en-GB" w:eastAsia="ko-KR"/>
        </w:rPr>
        <w:t>URLLCRepNum</w:t>
      </w:r>
      <w:r w:rsidR="00A926F7" w:rsidRPr="00EF1E72">
        <w:rPr>
          <w:b/>
          <w:iCs/>
          <w:sz w:val="22"/>
          <w:szCs w:val="18"/>
          <w:lang w:val="en-GB" w:eastAsia="ko-KR"/>
        </w:rPr>
        <w:t xml:space="preserve"> in </w:t>
      </w:r>
      <w:r w:rsidR="00A926F7" w:rsidRPr="00AC71E5">
        <w:rPr>
          <w:b/>
          <w:i/>
          <w:sz w:val="22"/>
          <w:szCs w:val="18"/>
          <w:lang w:val="en-GB" w:eastAsia="ko-KR"/>
        </w:rPr>
        <w:t>PDSCH-TimeDomainResourceAllocation</w:t>
      </w:r>
      <w:r w:rsidR="00A926F7">
        <w:rPr>
          <w:b/>
          <w:i/>
          <w:sz w:val="22"/>
          <w:szCs w:val="18"/>
          <w:lang w:val="en-GB" w:eastAsia="ko-KR"/>
        </w:rPr>
        <w:t>,</w:t>
      </w:r>
      <w:r w:rsidR="00A926F7">
        <w:rPr>
          <w:b/>
          <w:iCs/>
          <w:sz w:val="22"/>
          <w:szCs w:val="18"/>
          <w:lang w:val="en-GB" w:eastAsia="ko-KR"/>
        </w:rPr>
        <w:t xml:space="preserve"> DMRS port Tables 1-2 above are used when TCI field indicates two TCI states</w:t>
      </w:r>
    </w:p>
    <w:p w14:paraId="02747A39" w14:textId="77777777" w:rsidR="00A926F7" w:rsidRPr="00AC71E5" w:rsidRDefault="00A926F7" w:rsidP="00BD53AD">
      <w:pPr>
        <w:pStyle w:val="ListParagraph"/>
        <w:numPr>
          <w:ilvl w:val="0"/>
          <w:numId w:val="22"/>
        </w:numPr>
        <w:jc w:val="both"/>
        <w:rPr>
          <w:rFonts w:ascii="Times New Roman" w:hAnsi="Times New Roman"/>
          <w:b/>
          <w:iCs/>
          <w:szCs w:val="18"/>
          <w:lang w:val="en-GB" w:eastAsia="ko-KR"/>
        </w:rPr>
      </w:pPr>
      <w:r w:rsidRPr="00AC71E5">
        <w:rPr>
          <w:rFonts w:ascii="Times New Roman" w:hAnsi="Times New Roman"/>
          <w:b/>
          <w:iCs/>
          <w:szCs w:val="18"/>
          <w:lang w:val="en-GB" w:eastAsia="ko-KR"/>
        </w:rPr>
        <w:t>If a particular scheme among {‘</w:t>
      </w:r>
      <w:r w:rsidRPr="00AC71E5">
        <w:rPr>
          <w:rFonts w:ascii="Times New Roman" w:hAnsi="Times New Roman"/>
          <w:b/>
          <w:i/>
          <w:szCs w:val="18"/>
          <w:lang w:val="en-GB" w:eastAsia="ko-KR"/>
        </w:rPr>
        <w:t>FDMSchemeA</w:t>
      </w:r>
      <w:r w:rsidRPr="00AC71E5">
        <w:rPr>
          <w:rFonts w:ascii="Times New Roman" w:hAnsi="Times New Roman"/>
          <w:b/>
          <w:iCs/>
          <w:szCs w:val="18"/>
          <w:lang w:val="en-GB" w:eastAsia="ko-KR"/>
        </w:rPr>
        <w:t>’,‘</w:t>
      </w:r>
      <w:r w:rsidRPr="00AC71E5">
        <w:rPr>
          <w:rFonts w:ascii="Times New Roman" w:hAnsi="Times New Roman"/>
          <w:b/>
          <w:i/>
          <w:szCs w:val="18"/>
          <w:lang w:val="en-GB" w:eastAsia="ko-KR"/>
        </w:rPr>
        <w:t>FDMSchemeB’</w:t>
      </w:r>
      <w:r w:rsidRPr="00AC71E5">
        <w:rPr>
          <w:rFonts w:ascii="Times New Roman" w:hAnsi="Times New Roman"/>
          <w:b/>
          <w:iCs/>
          <w:szCs w:val="18"/>
          <w:lang w:val="en-GB" w:eastAsia="ko-KR"/>
        </w:rPr>
        <w:t>,‘</w:t>
      </w:r>
      <w:r w:rsidRPr="00AC71E5">
        <w:rPr>
          <w:rFonts w:ascii="Times New Roman" w:hAnsi="Times New Roman"/>
          <w:b/>
          <w:i/>
          <w:szCs w:val="18"/>
          <w:lang w:val="en-GB" w:eastAsia="ko-KR"/>
        </w:rPr>
        <w:t>TDMSchemeA’</w:t>
      </w:r>
      <w:r w:rsidRPr="00AC71E5">
        <w:rPr>
          <w:rFonts w:ascii="Times New Roman" w:hAnsi="Times New Roman"/>
          <w:b/>
          <w:iCs/>
          <w:szCs w:val="18"/>
          <w:lang w:val="en-GB" w:eastAsia="ko-KR"/>
        </w:rPr>
        <w:t xml:space="preserve">} is not configured by the higher layer parameter </w:t>
      </w:r>
      <w:r w:rsidRPr="00AC71E5">
        <w:rPr>
          <w:rFonts w:ascii="Times New Roman" w:hAnsi="Times New Roman"/>
          <w:b/>
          <w:i/>
          <w:szCs w:val="18"/>
          <w:lang w:val="en-GB" w:eastAsia="ko-KR"/>
        </w:rPr>
        <w:t>URLLSchemeEnabler</w:t>
      </w:r>
      <w:r w:rsidRPr="00AC71E5">
        <w:rPr>
          <w:rFonts w:ascii="Times New Roman" w:hAnsi="Times New Roman"/>
          <w:b/>
          <w:iCs/>
          <w:szCs w:val="18"/>
          <w:lang w:val="en-GB" w:eastAsia="ko-KR"/>
        </w:rPr>
        <w:t>, the UE is not expected to be indicated with an antenna port entry indicating that scheme.</w:t>
      </w:r>
    </w:p>
    <w:p w14:paraId="41DF5C8A" w14:textId="77777777" w:rsidR="00A926F7" w:rsidRPr="00CC78EB" w:rsidRDefault="00FC7238" w:rsidP="00594FE5">
      <w:pPr>
        <w:tabs>
          <w:tab w:val="num" w:pos="2160"/>
          <w:tab w:val="num" w:pos="2880"/>
        </w:tabs>
        <w:jc w:val="both"/>
        <w:rPr>
          <w:b/>
          <w:iCs/>
          <w:sz w:val="22"/>
          <w:szCs w:val="18"/>
          <w:lang w:val="en-GB" w:eastAsia="ko-KR"/>
        </w:rPr>
      </w:pPr>
      <w:r>
        <w:rPr>
          <w:rFonts w:asciiTheme="majorBidi" w:hAnsiTheme="majorBidi" w:cstheme="majorBidi"/>
          <w:b/>
          <w:bCs/>
          <w:sz w:val="22"/>
          <w:szCs w:val="22"/>
        </w:rPr>
        <w:lastRenderedPageBreak/>
        <w:fldChar w:fldCharType="end"/>
      </w: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REF p4 \h </w:instrText>
      </w:r>
      <w:r>
        <w:rPr>
          <w:rFonts w:asciiTheme="majorBidi" w:hAnsiTheme="majorBidi" w:cstheme="majorBidi"/>
          <w:b/>
          <w:bCs/>
          <w:sz w:val="22"/>
          <w:szCs w:val="22"/>
        </w:rPr>
      </w:r>
      <w:r>
        <w:rPr>
          <w:rFonts w:asciiTheme="majorBidi" w:hAnsiTheme="majorBidi" w:cstheme="majorBidi"/>
          <w:b/>
          <w:bCs/>
          <w:sz w:val="22"/>
          <w:szCs w:val="22"/>
        </w:rPr>
        <w:fldChar w:fldCharType="separate"/>
      </w:r>
      <w:r w:rsidR="00A926F7" w:rsidRPr="00CC78EB">
        <w:rPr>
          <w:rFonts w:eastAsia="Batang"/>
          <w:b/>
          <w:sz w:val="22"/>
          <w:szCs w:val="28"/>
          <w:u w:val="single"/>
          <w:lang w:val="en-GB"/>
        </w:rPr>
        <w:t xml:space="preserve">Proposal </w:t>
      </w:r>
      <w:r w:rsidR="00A926F7">
        <w:rPr>
          <w:rFonts w:eastAsia="Batang"/>
          <w:b/>
          <w:noProof/>
          <w:sz w:val="22"/>
          <w:szCs w:val="28"/>
          <w:u w:val="single"/>
          <w:lang w:val="en-GB"/>
        </w:rPr>
        <w:t>4</w:t>
      </w:r>
      <w:r w:rsidR="00A926F7" w:rsidRPr="00CC78EB">
        <w:rPr>
          <w:b/>
          <w:iCs/>
          <w:sz w:val="22"/>
          <w:szCs w:val="18"/>
          <w:lang w:val="en-GB" w:eastAsia="ko-KR"/>
        </w:rPr>
        <w:t xml:space="preserve">: If UE is configured with </w:t>
      </w:r>
      <w:r w:rsidR="00A926F7" w:rsidRPr="00CC78EB">
        <w:rPr>
          <w:b/>
          <w:i/>
          <w:sz w:val="22"/>
          <w:szCs w:val="18"/>
          <w:lang w:val="en-GB" w:eastAsia="ko-KR"/>
        </w:rPr>
        <w:t>pdsch-TimeDomainAllocat</w:t>
      </w:r>
      <w:bookmarkStart w:id="43" w:name="_GoBack"/>
      <w:bookmarkEnd w:id="43"/>
      <w:r w:rsidR="00A926F7" w:rsidRPr="00CC78EB">
        <w:rPr>
          <w:b/>
          <w:i/>
          <w:sz w:val="22"/>
          <w:szCs w:val="18"/>
          <w:lang w:val="en-GB" w:eastAsia="ko-KR"/>
        </w:rPr>
        <w:t>ionList</w:t>
      </w:r>
      <w:r w:rsidR="00A926F7" w:rsidRPr="00CC78EB">
        <w:rPr>
          <w:b/>
          <w:iCs/>
          <w:sz w:val="22"/>
          <w:szCs w:val="18"/>
          <w:lang w:val="en-GB" w:eastAsia="ko-KR"/>
        </w:rPr>
        <w:t xml:space="preserve"> which contain </w:t>
      </w:r>
      <w:r w:rsidR="00A926F7" w:rsidRPr="00CC78EB">
        <w:rPr>
          <w:b/>
          <w:i/>
          <w:sz w:val="22"/>
          <w:szCs w:val="18"/>
          <w:lang w:val="en-GB" w:eastAsia="ko-KR"/>
        </w:rPr>
        <w:t>URLLCRepNum</w:t>
      </w:r>
      <w:r w:rsidR="00A926F7" w:rsidRPr="00CC78EB">
        <w:rPr>
          <w:b/>
          <w:iCs/>
          <w:sz w:val="22"/>
          <w:szCs w:val="18"/>
          <w:lang w:val="en-GB" w:eastAsia="ko-KR"/>
        </w:rPr>
        <w:t xml:space="preserve"> in </w:t>
      </w:r>
      <w:r w:rsidR="00A926F7" w:rsidRPr="00CC78EB">
        <w:rPr>
          <w:b/>
          <w:i/>
          <w:sz w:val="22"/>
          <w:szCs w:val="18"/>
          <w:lang w:val="en-GB" w:eastAsia="ko-KR"/>
        </w:rPr>
        <w:t>PDSCH-TimeDomainResourceAllocation</w:t>
      </w:r>
    </w:p>
    <w:p w14:paraId="30EDF2D9" w14:textId="77777777" w:rsidR="00A926F7" w:rsidRPr="00CC78EB" w:rsidRDefault="00A926F7" w:rsidP="00BD53AD">
      <w:pPr>
        <w:pStyle w:val="ListParagraph"/>
        <w:numPr>
          <w:ilvl w:val="0"/>
          <w:numId w:val="23"/>
        </w:numPr>
        <w:tabs>
          <w:tab w:val="num" w:pos="2160"/>
          <w:tab w:val="num" w:pos="2880"/>
        </w:tabs>
        <w:jc w:val="both"/>
        <w:rPr>
          <w:rFonts w:ascii="Times New Roman" w:hAnsi="Times New Roman"/>
          <w:b/>
          <w:iCs/>
          <w:szCs w:val="18"/>
          <w:lang w:val="en-GB" w:eastAsia="ko-KR"/>
        </w:rPr>
      </w:pPr>
      <w:r w:rsidRPr="00CC78EB">
        <w:rPr>
          <w:rFonts w:ascii="Times New Roman" w:hAnsi="Times New Roman"/>
          <w:b/>
          <w:iCs/>
          <w:szCs w:val="18"/>
          <w:lang w:val="en-GB" w:eastAsia="ko-KR"/>
        </w:rPr>
        <w:t xml:space="preserve">Maximum </w:t>
      </w:r>
      <w:r>
        <w:rPr>
          <w:rFonts w:ascii="Times New Roman" w:hAnsi="Times New Roman"/>
          <w:b/>
          <w:iCs/>
          <w:szCs w:val="18"/>
          <w:lang w:val="en-GB" w:eastAsia="ko-KR"/>
        </w:rPr>
        <w:t xml:space="preserve">size of the </w:t>
      </w:r>
      <w:r w:rsidRPr="00CC78EB">
        <w:rPr>
          <w:rFonts w:ascii="Times New Roman" w:hAnsi="Times New Roman"/>
          <w:b/>
          <w:iCs/>
          <w:szCs w:val="18"/>
          <w:lang w:val="en-GB" w:eastAsia="ko-KR"/>
        </w:rPr>
        <w:t>TDRA field is increased to 6 bits (maximum TDRA table size is increased to 64).</w:t>
      </w:r>
    </w:p>
    <w:p w14:paraId="338A4B12" w14:textId="77777777" w:rsidR="00A926F7" w:rsidRDefault="00A926F7" w:rsidP="00BD53AD">
      <w:pPr>
        <w:pStyle w:val="ListParagraph"/>
        <w:numPr>
          <w:ilvl w:val="0"/>
          <w:numId w:val="23"/>
        </w:numPr>
        <w:tabs>
          <w:tab w:val="num" w:pos="2160"/>
          <w:tab w:val="num" w:pos="2880"/>
        </w:tabs>
        <w:jc w:val="both"/>
        <w:rPr>
          <w:rFonts w:ascii="Times New Roman" w:hAnsi="Times New Roman"/>
          <w:b/>
          <w:iCs/>
          <w:szCs w:val="18"/>
          <w:lang w:val="en-GB" w:eastAsia="ko-KR"/>
        </w:rPr>
      </w:pPr>
      <w:r w:rsidRPr="00CC78EB">
        <w:rPr>
          <w:rFonts w:ascii="Times New Roman" w:hAnsi="Times New Roman"/>
          <w:b/>
          <w:iCs/>
          <w:szCs w:val="18"/>
          <w:lang w:val="en-GB" w:eastAsia="ko-KR"/>
        </w:rPr>
        <w:t xml:space="preserve">Antenna port(s) field size </w:t>
      </w:r>
      <w:r>
        <w:rPr>
          <w:rFonts w:ascii="Times New Roman" w:hAnsi="Times New Roman"/>
          <w:b/>
          <w:iCs/>
          <w:szCs w:val="18"/>
          <w:lang w:val="en-GB" w:eastAsia="ko-KR"/>
        </w:rPr>
        <w:t xml:space="preserve">is </w:t>
      </w:r>
      <w:r w:rsidRPr="00CC78EB">
        <w:rPr>
          <w:rFonts w:ascii="Times New Roman" w:hAnsi="Times New Roman"/>
          <w:b/>
          <w:iCs/>
          <w:szCs w:val="18"/>
          <w:lang w:val="en-GB" w:eastAsia="ko-KR"/>
        </w:rPr>
        <w:t>2 bits for DMRS type 1 and 3 bits for DMRS type 2 (DMRS tables 3-4 are used)</w:t>
      </w:r>
      <w:r>
        <w:rPr>
          <w:rFonts w:ascii="Times New Roman" w:hAnsi="Times New Roman"/>
          <w:b/>
          <w:iCs/>
          <w:szCs w:val="18"/>
          <w:lang w:val="en-GB" w:eastAsia="ko-KR"/>
        </w:rPr>
        <w:t>.</w:t>
      </w:r>
    </w:p>
    <w:p w14:paraId="5B6EBC04" w14:textId="77777777" w:rsidR="00A926F7" w:rsidRPr="00CC78EB" w:rsidRDefault="00A926F7" w:rsidP="00BD53AD">
      <w:pPr>
        <w:pStyle w:val="ListParagraph"/>
        <w:numPr>
          <w:ilvl w:val="0"/>
          <w:numId w:val="23"/>
        </w:numPr>
        <w:tabs>
          <w:tab w:val="num" w:pos="2160"/>
          <w:tab w:val="num" w:pos="2880"/>
        </w:tabs>
        <w:jc w:val="both"/>
        <w:rPr>
          <w:rFonts w:ascii="Times New Roman" w:hAnsi="Times New Roman"/>
          <w:b/>
          <w:iCs/>
          <w:szCs w:val="18"/>
          <w:lang w:val="en-GB" w:eastAsia="ko-KR"/>
        </w:rPr>
      </w:pPr>
      <w:r>
        <w:rPr>
          <w:rFonts w:ascii="Times New Roman" w:hAnsi="Times New Roman"/>
          <w:b/>
          <w:iCs/>
          <w:szCs w:val="18"/>
          <w:lang w:val="en-GB" w:eastAsia="ko-KR"/>
        </w:rPr>
        <w:t>When TCI field indicates one TCI state, it is used across all repetition (i.e. slot-aggregation with dynamic number of repetitions)</w:t>
      </w:r>
    </w:p>
    <w:p w14:paraId="57C2654B" w14:textId="77777777" w:rsidR="00FC7238" w:rsidRDefault="00FC7238" w:rsidP="00594FE5">
      <w:pPr>
        <w:tabs>
          <w:tab w:val="num" w:pos="2160"/>
          <w:tab w:val="num" w:pos="2880"/>
        </w:tabs>
        <w:jc w:val="both"/>
        <w:rPr>
          <w:rFonts w:asciiTheme="majorBidi" w:hAnsiTheme="majorBidi" w:cstheme="majorBidi"/>
          <w:b/>
          <w:bCs/>
          <w:sz w:val="22"/>
          <w:szCs w:val="22"/>
        </w:rPr>
      </w:pPr>
      <w:r>
        <w:rPr>
          <w:rFonts w:asciiTheme="majorBidi" w:hAnsiTheme="majorBidi" w:cstheme="majorBidi"/>
          <w:b/>
          <w:bCs/>
          <w:sz w:val="22"/>
          <w:szCs w:val="22"/>
        </w:rPr>
        <w:fldChar w:fldCharType="end"/>
      </w:r>
    </w:p>
    <w:p w14:paraId="04AAD50F" w14:textId="77777777" w:rsidR="00A926F7" w:rsidRDefault="00FC7238" w:rsidP="00594FE5">
      <w:pPr>
        <w:tabs>
          <w:tab w:val="num" w:pos="2160"/>
          <w:tab w:val="num" w:pos="2880"/>
        </w:tabs>
        <w:jc w:val="both"/>
        <w:rPr>
          <w:b/>
          <w:iCs/>
          <w:sz w:val="22"/>
          <w:szCs w:val="18"/>
          <w:lang w:val="en-GB" w:eastAsia="ko-KR"/>
        </w:rPr>
      </w:pP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REF p5 \h </w:instrText>
      </w:r>
      <w:r>
        <w:rPr>
          <w:rFonts w:asciiTheme="majorBidi" w:hAnsiTheme="majorBidi" w:cstheme="majorBidi"/>
          <w:b/>
          <w:bCs/>
          <w:sz w:val="22"/>
          <w:szCs w:val="22"/>
        </w:rPr>
      </w:r>
      <w:r>
        <w:rPr>
          <w:rFonts w:asciiTheme="majorBidi" w:hAnsiTheme="majorBidi" w:cstheme="majorBidi"/>
          <w:b/>
          <w:bCs/>
          <w:sz w:val="22"/>
          <w:szCs w:val="22"/>
        </w:rPr>
        <w:fldChar w:fldCharType="separate"/>
      </w:r>
      <w:r w:rsidR="00A926F7" w:rsidRPr="004037EF">
        <w:rPr>
          <w:rFonts w:eastAsia="Batang"/>
          <w:b/>
          <w:sz w:val="22"/>
          <w:szCs w:val="28"/>
          <w:u w:val="single"/>
          <w:lang w:val="en-GB"/>
        </w:rPr>
        <w:t xml:space="preserve">Proposal </w:t>
      </w:r>
      <w:r w:rsidR="00A926F7">
        <w:rPr>
          <w:rFonts w:eastAsia="Batang"/>
          <w:b/>
          <w:noProof/>
          <w:sz w:val="22"/>
          <w:szCs w:val="28"/>
          <w:u w:val="single"/>
          <w:lang w:val="en-GB"/>
        </w:rPr>
        <w:t>5</w:t>
      </w:r>
      <w:r w:rsidR="00A926F7" w:rsidRPr="004037EF">
        <w:rPr>
          <w:b/>
          <w:iCs/>
          <w:sz w:val="22"/>
          <w:szCs w:val="18"/>
          <w:lang w:val="en-GB" w:eastAsia="ko-KR"/>
        </w:rPr>
        <w:t xml:space="preserve">: For schemes 2b and 3, RV pairs given in the </w:t>
      </w:r>
      <w:r w:rsidR="00A926F7" w:rsidRPr="00A926F7">
        <w:rPr>
          <w:b/>
          <w:sz w:val="22"/>
          <w:szCs w:val="22"/>
        </w:rPr>
        <w:t xml:space="preserve">Table </w:t>
      </w:r>
      <w:r w:rsidR="00A926F7" w:rsidRPr="00A926F7">
        <w:rPr>
          <w:b/>
          <w:noProof/>
          <w:sz w:val="22"/>
          <w:szCs w:val="22"/>
        </w:rPr>
        <w:t>5</w:t>
      </w:r>
      <w:r w:rsidR="00A926F7">
        <w:rPr>
          <w:b/>
          <w:iCs/>
          <w:sz w:val="22"/>
          <w:szCs w:val="18"/>
          <w:lang w:val="en-GB" w:eastAsia="ko-KR"/>
        </w:rPr>
        <w:t xml:space="preserve"> are supported</w:t>
      </w:r>
      <w:r w:rsidR="00A926F7" w:rsidRPr="004037EF">
        <w:rPr>
          <w:b/>
          <w:iCs/>
          <w:sz w:val="22"/>
          <w:szCs w:val="18"/>
          <w:lang w:val="en-GB" w:eastAsia="ko-KR"/>
        </w:rPr>
        <w:t>.</w:t>
      </w:r>
    </w:p>
    <w:p w14:paraId="3C9B825D" w14:textId="77777777" w:rsidR="00A926F7" w:rsidRDefault="00FC7238" w:rsidP="00C60866">
      <w:pPr>
        <w:jc w:val="both"/>
        <w:rPr>
          <w:b/>
          <w:iCs/>
          <w:sz w:val="22"/>
          <w:szCs w:val="18"/>
          <w:lang w:val="en-GB" w:eastAsia="ko-KR"/>
        </w:rPr>
      </w:pPr>
      <w:r>
        <w:rPr>
          <w:rFonts w:asciiTheme="majorBidi" w:hAnsiTheme="majorBidi" w:cstheme="majorBidi"/>
          <w:b/>
          <w:bCs/>
          <w:sz w:val="22"/>
          <w:szCs w:val="22"/>
        </w:rPr>
        <w:fldChar w:fldCharType="end"/>
      </w: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REF p6 \h </w:instrText>
      </w:r>
      <w:r>
        <w:rPr>
          <w:rFonts w:asciiTheme="majorBidi" w:hAnsiTheme="majorBidi" w:cstheme="majorBidi"/>
          <w:b/>
          <w:bCs/>
          <w:sz w:val="22"/>
          <w:szCs w:val="22"/>
        </w:rPr>
      </w:r>
      <w:r>
        <w:rPr>
          <w:rFonts w:asciiTheme="majorBidi" w:hAnsiTheme="majorBidi" w:cstheme="majorBidi"/>
          <w:b/>
          <w:bCs/>
          <w:sz w:val="22"/>
          <w:szCs w:val="22"/>
        </w:rPr>
        <w:fldChar w:fldCharType="separate"/>
      </w:r>
      <w:r w:rsidR="00A926F7" w:rsidRPr="004037EF">
        <w:rPr>
          <w:rFonts w:eastAsia="Batang"/>
          <w:b/>
          <w:sz w:val="22"/>
          <w:szCs w:val="28"/>
          <w:u w:val="single"/>
          <w:lang w:val="en-GB"/>
        </w:rPr>
        <w:t xml:space="preserve">Proposal </w:t>
      </w:r>
      <w:r w:rsidR="00A926F7">
        <w:rPr>
          <w:rFonts w:eastAsia="Batang"/>
          <w:b/>
          <w:noProof/>
          <w:sz w:val="22"/>
          <w:szCs w:val="28"/>
          <w:u w:val="single"/>
          <w:lang w:val="en-GB"/>
        </w:rPr>
        <w:t>6</w:t>
      </w:r>
      <w:r w:rsidR="00A926F7" w:rsidRPr="004037EF">
        <w:rPr>
          <w:b/>
          <w:iCs/>
          <w:sz w:val="22"/>
          <w:szCs w:val="18"/>
          <w:lang w:val="en-GB" w:eastAsia="ko-KR"/>
        </w:rPr>
        <w:t>: For schemes</w:t>
      </w:r>
      <w:r w:rsidR="00A926F7">
        <w:rPr>
          <w:b/>
          <w:iCs/>
          <w:sz w:val="22"/>
          <w:szCs w:val="18"/>
          <w:lang w:val="en-GB" w:eastAsia="ko-KR"/>
        </w:rPr>
        <w:t xml:space="preserve"> 3, if UE is configured with K&gt;0 symbols offset, and the DCI indicates an SLIV that would result in the second PDSCH transmission occasion to cross the slot boundary, UE assumes K=0 instead of the configured value provided that with this assumption, the second PDSCH transmission occasion does not cross the slot boundary.</w:t>
      </w:r>
    </w:p>
    <w:p w14:paraId="687355E5" w14:textId="77777777" w:rsidR="00A926F7" w:rsidRPr="00B2733E" w:rsidRDefault="00FC7238" w:rsidP="00DE726B">
      <w:pPr>
        <w:jc w:val="both"/>
        <w:rPr>
          <w:b/>
          <w:iCs/>
          <w:sz w:val="22"/>
          <w:szCs w:val="18"/>
          <w:lang w:val="en-GB" w:eastAsia="ko-KR"/>
        </w:rPr>
      </w:pPr>
      <w:r>
        <w:rPr>
          <w:rFonts w:asciiTheme="majorBidi" w:hAnsiTheme="majorBidi" w:cstheme="majorBidi"/>
          <w:b/>
          <w:bCs/>
          <w:sz w:val="22"/>
          <w:szCs w:val="22"/>
        </w:rPr>
        <w:fldChar w:fldCharType="end"/>
      </w: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REF p7 \h </w:instrText>
      </w:r>
      <w:r>
        <w:rPr>
          <w:rFonts w:asciiTheme="majorBidi" w:hAnsiTheme="majorBidi" w:cstheme="majorBidi"/>
          <w:b/>
          <w:bCs/>
          <w:sz w:val="22"/>
          <w:szCs w:val="22"/>
        </w:rPr>
      </w:r>
      <w:r>
        <w:rPr>
          <w:rFonts w:asciiTheme="majorBidi" w:hAnsiTheme="majorBidi" w:cstheme="majorBidi"/>
          <w:b/>
          <w:bCs/>
          <w:sz w:val="22"/>
          <w:szCs w:val="22"/>
        </w:rPr>
        <w:fldChar w:fldCharType="separate"/>
      </w:r>
      <w:r w:rsidR="00A926F7" w:rsidRPr="004037EF">
        <w:rPr>
          <w:rFonts w:eastAsia="Batang"/>
          <w:b/>
          <w:sz w:val="22"/>
          <w:szCs w:val="28"/>
          <w:u w:val="single"/>
          <w:lang w:val="en-GB"/>
        </w:rPr>
        <w:t xml:space="preserve">Proposal </w:t>
      </w:r>
      <w:r w:rsidR="00A926F7">
        <w:rPr>
          <w:rFonts w:eastAsia="Batang"/>
          <w:b/>
          <w:noProof/>
          <w:sz w:val="22"/>
          <w:szCs w:val="28"/>
          <w:u w:val="single"/>
          <w:lang w:val="en-GB"/>
        </w:rPr>
        <w:t>7</w:t>
      </w:r>
      <w:r w:rsidR="00A926F7" w:rsidRPr="004037EF">
        <w:rPr>
          <w:b/>
          <w:iCs/>
          <w:sz w:val="22"/>
          <w:szCs w:val="18"/>
          <w:lang w:val="en-GB" w:eastAsia="ko-KR"/>
        </w:rPr>
        <w:t xml:space="preserve">: </w:t>
      </w:r>
      <w:r w:rsidR="00A926F7">
        <w:rPr>
          <w:b/>
          <w:iCs/>
          <w:sz w:val="22"/>
          <w:szCs w:val="18"/>
          <w:lang w:val="en-GB" w:eastAsia="ko-KR"/>
        </w:rPr>
        <w:t>For single-DCI based multi-TRP, i</w:t>
      </w:r>
      <w:r w:rsidR="00A926F7" w:rsidRPr="00B2733E">
        <w:rPr>
          <w:b/>
          <w:iCs/>
          <w:sz w:val="22"/>
          <w:szCs w:val="18"/>
          <w:lang w:val="en-GB" w:eastAsia="ko-KR"/>
        </w:rPr>
        <w:t>f the UE is capable of receiving two simultaneous beams with different QCL-TypeD properties</w:t>
      </w:r>
      <w:r w:rsidR="00A926F7">
        <w:rPr>
          <w:b/>
          <w:iCs/>
          <w:sz w:val="22"/>
          <w:szCs w:val="18"/>
          <w:lang w:val="en-GB" w:eastAsia="ko-KR"/>
        </w:rPr>
        <w:t xml:space="preserve">, the first </w:t>
      </w:r>
      <w:r w:rsidR="00A926F7" w:rsidRPr="00B2733E">
        <w:rPr>
          <w:b/>
          <w:iCs/>
          <w:sz w:val="22"/>
          <w:szCs w:val="18"/>
          <w:lang w:val="en-GB" w:eastAsia="ko-KR"/>
        </w:rPr>
        <w:t>default QCL assumption is determined similar to Rel. 15</w:t>
      </w:r>
    </w:p>
    <w:p w14:paraId="2BB31BFE" w14:textId="77777777" w:rsidR="00A926F7" w:rsidRPr="00B2733E" w:rsidRDefault="00A926F7" w:rsidP="00BD53AD">
      <w:pPr>
        <w:pStyle w:val="ListParagraph"/>
        <w:numPr>
          <w:ilvl w:val="0"/>
          <w:numId w:val="37"/>
        </w:numPr>
        <w:jc w:val="both"/>
        <w:rPr>
          <w:rFonts w:ascii="Times New Roman" w:hAnsi="Times New Roman"/>
          <w:b/>
          <w:iCs/>
          <w:szCs w:val="18"/>
          <w:lang w:val="en-GB" w:eastAsia="ko-KR"/>
        </w:rPr>
      </w:pPr>
      <w:r w:rsidRPr="00B2733E">
        <w:rPr>
          <w:rFonts w:ascii="Times New Roman" w:hAnsi="Times New Roman"/>
          <w:b/>
          <w:iCs/>
          <w:szCs w:val="18"/>
          <w:lang w:val="en-GB" w:eastAsia="ko-KR"/>
        </w:rPr>
        <w:t xml:space="preserve">If there is a TCI codepoint that indicates two TCI states and one of them has the same QCL-TypeD as the first default QCL, the other TCI state among the two TCI states is determined as the second default QCL </w:t>
      </w:r>
    </w:p>
    <w:p w14:paraId="1145A509" w14:textId="77777777" w:rsidR="00A926F7" w:rsidRPr="00B2733E" w:rsidRDefault="00A926F7" w:rsidP="00BD53AD">
      <w:pPr>
        <w:pStyle w:val="ListParagraph"/>
        <w:numPr>
          <w:ilvl w:val="1"/>
          <w:numId w:val="37"/>
        </w:numPr>
        <w:jc w:val="both"/>
        <w:rPr>
          <w:rFonts w:ascii="Times New Roman" w:hAnsi="Times New Roman"/>
          <w:b/>
          <w:iCs/>
          <w:szCs w:val="18"/>
          <w:lang w:val="en-GB" w:eastAsia="ko-KR"/>
        </w:rPr>
      </w:pPr>
      <w:r w:rsidRPr="00B2733E">
        <w:rPr>
          <w:rFonts w:ascii="Times New Roman" w:hAnsi="Times New Roman"/>
          <w:b/>
          <w:iCs/>
          <w:szCs w:val="18"/>
          <w:lang w:val="en-GB" w:eastAsia="ko-KR"/>
        </w:rPr>
        <w:t xml:space="preserve">If there are more than </w:t>
      </w:r>
      <w:r>
        <w:rPr>
          <w:rFonts w:ascii="Times New Roman" w:hAnsi="Times New Roman"/>
          <w:b/>
          <w:iCs/>
          <w:szCs w:val="18"/>
          <w:lang w:val="en-GB" w:eastAsia="ko-KR"/>
        </w:rPr>
        <w:t xml:space="preserve">one </w:t>
      </w:r>
      <w:r w:rsidRPr="00B2733E">
        <w:rPr>
          <w:rFonts w:ascii="Times New Roman" w:hAnsi="Times New Roman"/>
          <w:b/>
          <w:iCs/>
          <w:szCs w:val="18"/>
          <w:lang w:val="en-GB" w:eastAsia="ko-KR"/>
        </w:rPr>
        <w:t>such TCI codepoints, the lowest codepoint is considered</w:t>
      </w:r>
    </w:p>
    <w:p w14:paraId="37D901DE" w14:textId="77777777" w:rsidR="00A926F7" w:rsidRPr="00B2733E" w:rsidRDefault="00A926F7" w:rsidP="00BD53AD">
      <w:pPr>
        <w:pStyle w:val="ListParagraph"/>
        <w:numPr>
          <w:ilvl w:val="0"/>
          <w:numId w:val="37"/>
        </w:numPr>
        <w:jc w:val="both"/>
        <w:rPr>
          <w:rFonts w:ascii="Times New Roman" w:hAnsi="Times New Roman"/>
          <w:b/>
          <w:iCs/>
          <w:szCs w:val="18"/>
          <w:lang w:val="en-GB" w:eastAsia="ko-KR"/>
        </w:rPr>
      </w:pPr>
      <w:r w:rsidRPr="00B2733E">
        <w:rPr>
          <w:rFonts w:ascii="Times New Roman" w:hAnsi="Times New Roman"/>
          <w:b/>
          <w:iCs/>
          <w:szCs w:val="18"/>
          <w:lang w:val="en-GB" w:eastAsia="ko-KR"/>
        </w:rPr>
        <w:t xml:space="preserve">If there is no such TCI codepoint, </w:t>
      </w:r>
      <w:r>
        <w:rPr>
          <w:rFonts w:ascii="Times New Roman" w:hAnsi="Times New Roman"/>
          <w:b/>
          <w:iCs/>
          <w:szCs w:val="18"/>
          <w:lang w:val="en-GB" w:eastAsia="ko-KR"/>
        </w:rPr>
        <w:t>single default QCL</w:t>
      </w:r>
      <w:r w:rsidRPr="00B2733E">
        <w:rPr>
          <w:rFonts w:ascii="Times New Roman" w:hAnsi="Times New Roman"/>
          <w:b/>
          <w:iCs/>
          <w:szCs w:val="18"/>
          <w:lang w:val="en-GB" w:eastAsia="ko-KR"/>
        </w:rPr>
        <w:t xml:space="preserve"> </w:t>
      </w:r>
      <w:r>
        <w:rPr>
          <w:rFonts w:ascii="Times New Roman" w:hAnsi="Times New Roman"/>
          <w:b/>
          <w:iCs/>
          <w:szCs w:val="18"/>
          <w:lang w:val="en-GB" w:eastAsia="ko-KR"/>
        </w:rPr>
        <w:t>is assumed</w:t>
      </w:r>
    </w:p>
    <w:p w14:paraId="4D7B2504" w14:textId="77777777" w:rsidR="00FC7238" w:rsidRDefault="00FC7238" w:rsidP="00AD1F5E">
      <w:pPr>
        <w:jc w:val="both"/>
        <w:rPr>
          <w:rFonts w:asciiTheme="majorBidi" w:hAnsiTheme="majorBidi" w:cstheme="majorBidi"/>
          <w:b/>
          <w:bCs/>
          <w:sz w:val="22"/>
          <w:szCs w:val="22"/>
        </w:rPr>
      </w:pPr>
      <w:r>
        <w:rPr>
          <w:rFonts w:asciiTheme="majorBidi" w:hAnsiTheme="majorBidi" w:cstheme="majorBidi"/>
          <w:b/>
          <w:bCs/>
          <w:sz w:val="22"/>
          <w:szCs w:val="22"/>
        </w:rPr>
        <w:fldChar w:fldCharType="end"/>
      </w:r>
    </w:p>
    <w:p w14:paraId="728195EC" w14:textId="77777777" w:rsidR="00A926F7" w:rsidRDefault="00FC7238" w:rsidP="00AD1F5E">
      <w:pPr>
        <w:jc w:val="both"/>
        <w:rPr>
          <w:bCs/>
          <w:sz w:val="22"/>
          <w:szCs w:val="22"/>
          <w:lang w:val="en-GB"/>
        </w:rPr>
      </w:pP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REF p8 \h </w:instrText>
      </w:r>
      <w:r>
        <w:rPr>
          <w:rFonts w:asciiTheme="majorBidi" w:hAnsiTheme="majorBidi" w:cstheme="majorBidi"/>
          <w:b/>
          <w:bCs/>
          <w:sz w:val="22"/>
          <w:szCs w:val="22"/>
        </w:rPr>
      </w:r>
      <w:r>
        <w:rPr>
          <w:rFonts w:asciiTheme="majorBidi" w:hAnsiTheme="majorBidi" w:cstheme="majorBidi"/>
          <w:b/>
          <w:bCs/>
          <w:sz w:val="22"/>
          <w:szCs w:val="22"/>
        </w:rPr>
        <w:fldChar w:fldCharType="separate"/>
      </w:r>
      <w:r w:rsidR="00A926F7" w:rsidRPr="00F63CC3">
        <w:rPr>
          <w:rFonts w:eastAsia="Batang"/>
          <w:b/>
          <w:sz w:val="22"/>
          <w:szCs w:val="28"/>
          <w:u w:val="single"/>
          <w:lang w:val="en-GB"/>
        </w:rPr>
        <w:t xml:space="preserve">Proposal </w:t>
      </w:r>
      <w:r w:rsidR="00A926F7">
        <w:rPr>
          <w:rFonts w:eastAsia="Batang"/>
          <w:b/>
          <w:noProof/>
          <w:sz w:val="22"/>
          <w:szCs w:val="28"/>
          <w:u w:val="single"/>
          <w:lang w:val="en-GB"/>
        </w:rPr>
        <w:t>8</w:t>
      </w:r>
      <w:r w:rsidR="00A926F7" w:rsidRPr="00AE3967">
        <w:rPr>
          <w:b/>
          <w:iCs/>
          <w:sz w:val="22"/>
          <w:szCs w:val="18"/>
          <w:lang w:val="en-GB" w:eastAsia="ko-KR"/>
        </w:rPr>
        <w:t>:</w:t>
      </w:r>
      <w:r w:rsidR="00A926F7">
        <w:rPr>
          <w:b/>
          <w:iCs/>
          <w:sz w:val="22"/>
          <w:szCs w:val="18"/>
          <w:lang w:val="en-GB" w:eastAsia="ko-KR"/>
        </w:rPr>
        <w:t xml:space="preserve"> </w:t>
      </w:r>
      <w:r w:rsidR="00A926F7" w:rsidRPr="003F64CB">
        <w:rPr>
          <w:b/>
          <w:iCs/>
          <w:sz w:val="22"/>
          <w:szCs w:val="18"/>
          <w:lang w:val="en-GB" w:eastAsia="ko-KR"/>
        </w:rPr>
        <w:t xml:space="preserve">For fully/partially overlapped PDSCHs, </w:t>
      </w:r>
      <w:r w:rsidR="00A926F7">
        <w:rPr>
          <w:b/>
          <w:iCs/>
          <w:sz w:val="22"/>
          <w:szCs w:val="18"/>
          <w:lang w:val="en-GB" w:eastAsia="ko-KR"/>
        </w:rPr>
        <w:t>UE expects that the number of CDM groups without data is equal to the total number of CDM groups that are used for both PDSCHs, and the same value is used for a PDSCH in both overlapping RBs and non-overlapping RBs.</w:t>
      </w:r>
    </w:p>
    <w:p w14:paraId="26412A30" w14:textId="77777777" w:rsidR="00A926F7" w:rsidRDefault="00FC7238" w:rsidP="00AD1F5E">
      <w:pPr>
        <w:tabs>
          <w:tab w:val="num" w:pos="2160"/>
          <w:tab w:val="num" w:pos="2880"/>
        </w:tabs>
        <w:jc w:val="both"/>
        <w:rPr>
          <w:bCs/>
          <w:sz w:val="22"/>
          <w:szCs w:val="22"/>
          <w:lang w:val="en-GB"/>
        </w:rPr>
      </w:pPr>
      <w:r>
        <w:rPr>
          <w:rFonts w:asciiTheme="majorBidi" w:hAnsiTheme="majorBidi" w:cstheme="majorBidi"/>
          <w:b/>
          <w:bCs/>
          <w:sz w:val="22"/>
          <w:szCs w:val="22"/>
        </w:rPr>
        <w:fldChar w:fldCharType="end"/>
      </w: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REF p9 \h </w:instrText>
      </w:r>
      <w:r>
        <w:rPr>
          <w:rFonts w:asciiTheme="majorBidi" w:hAnsiTheme="majorBidi" w:cstheme="majorBidi"/>
          <w:b/>
          <w:bCs/>
          <w:sz w:val="22"/>
          <w:szCs w:val="22"/>
        </w:rPr>
      </w:r>
      <w:r>
        <w:rPr>
          <w:rFonts w:asciiTheme="majorBidi" w:hAnsiTheme="majorBidi" w:cstheme="majorBidi"/>
          <w:b/>
          <w:bCs/>
          <w:sz w:val="22"/>
          <w:szCs w:val="22"/>
        </w:rPr>
        <w:fldChar w:fldCharType="separate"/>
      </w:r>
      <w:r w:rsidR="00A926F7" w:rsidRPr="00F63CC3">
        <w:rPr>
          <w:rFonts w:eastAsia="Batang"/>
          <w:b/>
          <w:sz w:val="22"/>
          <w:szCs w:val="28"/>
          <w:u w:val="single"/>
          <w:lang w:val="en-GB"/>
        </w:rPr>
        <w:t xml:space="preserve">Proposal </w:t>
      </w:r>
      <w:r w:rsidR="00A926F7">
        <w:rPr>
          <w:rFonts w:eastAsia="Batang"/>
          <w:b/>
          <w:noProof/>
          <w:sz w:val="22"/>
          <w:szCs w:val="28"/>
          <w:u w:val="single"/>
          <w:lang w:val="en-GB"/>
        </w:rPr>
        <w:t>9</w:t>
      </w:r>
      <w:r w:rsidR="00A926F7" w:rsidRPr="00AE3967">
        <w:rPr>
          <w:b/>
          <w:iCs/>
          <w:sz w:val="22"/>
          <w:szCs w:val="18"/>
          <w:lang w:val="en-GB" w:eastAsia="ko-KR"/>
        </w:rPr>
        <w:t>:</w:t>
      </w:r>
      <w:r w:rsidR="00A926F7">
        <w:rPr>
          <w:b/>
          <w:iCs/>
          <w:sz w:val="22"/>
          <w:szCs w:val="18"/>
          <w:lang w:val="en-GB" w:eastAsia="ko-KR"/>
        </w:rPr>
        <w:t xml:space="preserve"> DMRS of a PDSCH is shifted by 1 when </w:t>
      </w:r>
      <w:r w:rsidR="00A926F7" w:rsidRPr="000D3CEB">
        <w:rPr>
          <w:b/>
          <w:iCs/>
          <w:sz w:val="22"/>
          <w:szCs w:val="18"/>
          <w:lang w:val="en-GB" w:eastAsia="ko-KR"/>
        </w:rPr>
        <w:t xml:space="preserve">appears on the same symbol with LTE cell-specific reference signals as indicated by the higher-layer parameter </w:t>
      </w:r>
      <w:r w:rsidR="00A926F7" w:rsidRPr="0015583D">
        <w:rPr>
          <w:b/>
          <w:iCs/>
          <w:sz w:val="22"/>
          <w:szCs w:val="18"/>
          <w:lang w:val="en-GB" w:eastAsia="ko-KR"/>
        </w:rPr>
        <w:t>LTE-CRS-PatternList-r16</w:t>
      </w:r>
      <w:r w:rsidR="00A926F7">
        <w:rPr>
          <w:b/>
          <w:iCs/>
          <w:sz w:val="22"/>
          <w:szCs w:val="18"/>
          <w:lang w:val="en-GB" w:eastAsia="ko-KR"/>
        </w:rPr>
        <w:t xml:space="preserve"> </w:t>
      </w:r>
      <w:r w:rsidR="00A926F7" w:rsidRPr="00777B00">
        <w:rPr>
          <w:b/>
          <w:iCs/>
          <w:sz w:val="22"/>
          <w:szCs w:val="18"/>
          <w:u w:val="single"/>
          <w:lang w:val="en-GB" w:eastAsia="ko-KR"/>
        </w:rPr>
        <w:t>independent of</w:t>
      </w:r>
      <w:r w:rsidR="00A926F7">
        <w:rPr>
          <w:b/>
          <w:iCs/>
          <w:sz w:val="22"/>
          <w:szCs w:val="18"/>
          <w:lang w:val="en-GB" w:eastAsia="ko-KR"/>
        </w:rPr>
        <w:t xml:space="preserve"> a) </w:t>
      </w:r>
      <w:r w:rsidR="00A926F7" w:rsidRPr="004C5A60">
        <w:rPr>
          <w:b/>
          <w:iCs/>
          <w:sz w:val="22"/>
          <w:szCs w:val="18"/>
          <w:lang w:val="en-GB" w:eastAsia="ko-KR"/>
        </w:rPr>
        <w:t>any PRB-level overlap or not</w:t>
      </w:r>
      <w:r w:rsidR="00A926F7">
        <w:rPr>
          <w:b/>
          <w:iCs/>
          <w:sz w:val="22"/>
          <w:szCs w:val="18"/>
          <w:lang w:val="en-GB" w:eastAsia="ko-KR"/>
        </w:rPr>
        <w:t xml:space="preserve"> with the CRS pattern(s), b) </w:t>
      </w:r>
      <w:r w:rsidR="00A926F7" w:rsidRPr="004C5A60">
        <w:rPr>
          <w:b/>
          <w:iCs/>
          <w:sz w:val="22"/>
          <w:szCs w:val="18"/>
          <w:lang w:val="en-GB" w:eastAsia="ko-KR"/>
        </w:rPr>
        <w:t xml:space="preserve">MBSFN subframe or not </w:t>
      </w:r>
      <w:r w:rsidR="00A926F7">
        <w:rPr>
          <w:b/>
          <w:iCs/>
          <w:sz w:val="22"/>
          <w:szCs w:val="18"/>
          <w:lang w:val="en-GB" w:eastAsia="ko-KR"/>
        </w:rPr>
        <w:t>c) The</w:t>
      </w:r>
      <w:r w:rsidR="00A926F7">
        <w:rPr>
          <w:rFonts w:ascii="Times" w:hAnsi="Times" w:cs="Times"/>
          <w:b/>
          <w:sz w:val="22"/>
          <w:szCs w:val="22"/>
          <w:lang w:val="en-GB" w:eastAsia="x-none"/>
        </w:rPr>
        <w:t xml:space="preserve"> value of</w:t>
      </w:r>
      <w:r w:rsidR="00A926F7" w:rsidRPr="00602E1C">
        <w:rPr>
          <w:rFonts w:ascii="Times" w:hAnsi="Times" w:cs="Times"/>
          <w:b/>
          <w:sz w:val="22"/>
          <w:szCs w:val="22"/>
          <w:lang w:val="en-GB" w:eastAsia="x-none"/>
        </w:rPr>
        <w:t xml:space="preserve"> </w:t>
      </w:r>
      <w:r w:rsidR="00A926F7" w:rsidRPr="00777B00">
        <w:rPr>
          <w:b/>
          <w:bCs/>
          <w:i/>
          <w:sz w:val="22"/>
          <w:szCs w:val="22"/>
          <w:lang w:eastAsia="zh-CN"/>
        </w:rPr>
        <w:t>CRSPatternList-CORESETPoolIndex</w:t>
      </w:r>
      <w:r w:rsidR="00A926F7">
        <w:rPr>
          <w:rFonts w:ascii="Times" w:hAnsi="Times" w:cs="Times"/>
          <w:b/>
          <w:sz w:val="22"/>
          <w:szCs w:val="22"/>
          <w:lang w:val="en-GB" w:eastAsia="x-none"/>
        </w:rPr>
        <w:t xml:space="preserve">, d) Presence and scheduling parameters of the other scheduled PDSCH. </w:t>
      </w:r>
    </w:p>
    <w:p w14:paraId="7CA6704E" w14:textId="77777777" w:rsidR="00A926F7" w:rsidRDefault="00FC7238" w:rsidP="008A6590">
      <w:pPr>
        <w:tabs>
          <w:tab w:val="num" w:pos="2160"/>
          <w:tab w:val="num" w:pos="2880"/>
        </w:tabs>
        <w:jc w:val="both"/>
        <w:rPr>
          <w:b/>
          <w:iCs/>
          <w:sz w:val="22"/>
          <w:szCs w:val="18"/>
          <w:lang w:val="en-GB" w:eastAsia="ko-KR"/>
        </w:rPr>
      </w:pPr>
      <w:r>
        <w:rPr>
          <w:rFonts w:asciiTheme="majorBidi" w:hAnsiTheme="majorBidi" w:cstheme="majorBidi"/>
          <w:b/>
          <w:bCs/>
          <w:sz w:val="22"/>
          <w:szCs w:val="22"/>
        </w:rPr>
        <w:fldChar w:fldCharType="end"/>
      </w: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REF p10 \h </w:instrText>
      </w:r>
      <w:r>
        <w:rPr>
          <w:rFonts w:asciiTheme="majorBidi" w:hAnsiTheme="majorBidi" w:cstheme="majorBidi"/>
          <w:b/>
          <w:bCs/>
          <w:sz w:val="22"/>
          <w:szCs w:val="22"/>
        </w:rPr>
      </w:r>
      <w:r>
        <w:rPr>
          <w:rFonts w:asciiTheme="majorBidi" w:hAnsiTheme="majorBidi" w:cstheme="majorBidi"/>
          <w:b/>
          <w:bCs/>
          <w:sz w:val="22"/>
          <w:szCs w:val="22"/>
        </w:rPr>
        <w:fldChar w:fldCharType="separate"/>
      </w:r>
      <w:r w:rsidR="00A926F7" w:rsidRPr="00F63CC3">
        <w:rPr>
          <w:rFonts w:eastAsia="Batang"/>
          <w:b/>
          <w:sz w:val="22"/>
          <w:szCs w:val="28"/>
          <w:u w:val="single"/>
          <w:lang w:val="en-GB"/>
        </w:rPr>
        <w:t xml:space="preserve">Proposal </w:t>
      </w:r>
      <w:r w:rsidR="00A926F7">
        <w:rPr>
          <w:rFonts w:eastAsia="Batang"/>
          <w:b/>
          <w:noProof/>
          <w:sz w:val="22"/>
          <w:szCs w:val="28"/>
          <w:u w:val="single"/>
          <w:lang w:val="en-GB"/>
        </w:rPr>
        <w:t>10</w:t>
      </w:r>
      <w:r w:rsidR="00A926F7" w:rsidRPr="00AE3967">
        <w:rPr>
          <w:b/>
          <w:iCs/>
          <w:sz w:val="22"/>
          <w:szCs w:val="18"/>
          <w:lang w:val="en-GB" w:eastAsia="ko-KR"/>
        </w:rPr>
        <w:t>:</w:t>
      </w:r>
      <w:r w:rsidR="00A926F7">
        <w:rPr>
          <w:b/>
          <w:iCs/>
          <w:sz w:val="22"/>
          <w:szCs w:val="18"/>
          <w:lang w:val="en-GB" w:eastAsia="ko-KR"/>
        </w:rPr>
        <w:t xml:space="preserve"> For multi-DCI based multi-TRP, when UE is capable of receiving two simultaneous beams with different QCL-TypeD properties, default QCL for a</w:t>
      </w:r>
      <w:r w:rsidR="00A926F7" w:rsidRPr="008A6590">
        <w:rPr>
          <w:b/>
          <w:iCs/>
          <w:sz w:val="22"/>
          <w:szCs w:val="18"/>
          <w:lang w:val="en-GB" w:eastAsia="ko-KR"/>
        </w:rPr>
        <w:t xml:space="preserve"> PDSCH </w:t>
      </w:r>
      <w:r w:rsidR="00A926F7">
        <w:rPr>
          <w:b/>
          <w:iCs/>
          <w:sz w:val="22"/>
          <w:szCs w:val="18"/>
          <w:lang w:val="en-GB" w:eastAsia="ko-KR"/>
        </w:rPr>
        <w:t>is determined based on the</w:t>
      </w:r>
      <w:r w:rsidR="00A926F7" w:rsidRPr="008A6590">
        <w:rPr>
          <w:b/>
          <w:iCs/>
          <w:sz w:val="22"/>
          <w:szCs w:val="18"/>
          <w:lang w:val="en-GB" w:eastAsia="ko-KR"/>
        </w:rPr>
        <w:t xml:space="preserve"> lowest CORESET ID </w:t>
      </w:r>
      <w:r w:rsidR="00A926F7">
        <w:rPr>
          <w:b/>
          <w:iCs/>
          <w:sz w:val="22"/>
          <w:szCs w:val="18"/>
          <w:lang w:val="en-GB" w:eastAsia="ko-KR"/>
        </w:rPr>
        <w:t>that has</w:t>
      </w:r>
      <w:r w:rsidR="00A926F7" w:rsidRPr="008A6590">
        <w:rPr>
          <w:b/>
          <w:iCs/>
          <w:sz w:val="22"/>
          <w:szCs w:val="18"/>
          <w:lang w:val="en-GB" w:eastAsia="ko-KR"/>
        </w:rPr>
        <w:t xml:space="preserve"> the same </w:t>
      </w:r>
      <w:r w:rsidR="00A926F7">
        <w:rPr>
          <w:b/>
          <w:iCs/>
          <w:sz w:val="22"/>
          <w:szCs w:val="18"/>
          <w:lang w:val="en-GB" w:eastAsia="ko-KR"/>
        </w:rPr>
        <w:t xml:space="preserve">value of </w:t>
      </w:r>
      <w:r w:rsidR="00A926F7" w:rsidRPr="0089582E">
        <w:rPr>
          <w:b/>
          <w:i/>
          <w:sz w:val="22"/>
          <w:szCs w:val="18"/>
          <w:lang w:val="en-GB" w:eastAsia="ko-KR"/>
        </w:rPr>
        <w:t>CORESETPoolIndex</w:t>
      </w:r>
      <w:r w:rsidR="00A926F7" w:rsidRPr="008A6590">
        <w:rPr>
          <w:b/>
          <w:iCs/>
          <w:sz w:val="22"/>
          <w:szCs w:val="18"/>
          <w:lang w:val="en-GB" w:eastAsia="ko-KR"/>
        </w:rPr>
        <w:t xml:space="preserve"> as the CORESET in which the DCI scheduling the PDSCH is received (i.e. within the same CORESET group)</w:t>
      </w:r>
      <w:r w:rsidR="00A926F7">
        <w:rPr>
          <w:b/>
          <w:iCs/>
          <w:sz w:val="22"/>
          <w:szCs w:val="18"/>
          <w:lang w:val="en-GB" w:eastAsia="ko-KR"/>
        </w:rPr>
        <w:t>.</w:t>
      </w:r>
    </w:p>
    <w:p w14:paraId="00A28630" w14:textId="77777777" w:rsidR="00A926F7" w:rsidRDefault="00FC7238" w:rsidP="008A6590">
      <w:pPr>
        <w:tabs>
          <w:tab w:val="num" w:pos="2160"/>
          <w:tab w:val="num" w:pos="2880"/>
        </w:tabs>
        <w:jc w:val="both"/>
        <w:rPr>
          <w:b/>
          <w:iCs/>
          <w:sz w:val="22"/>
          <w:szCs w:val="18"/>
          <w:lang w:val="en-GB" w:eastAsia="ko-KR"/>
        </w:rPr>
      </w:pPr>
      <w:r>
        <w:rPr>
          <w:rFonts w:asciiTheme="majorBidi" w:hAnsiTheme="majorBidi" w:cstheme="majorBidi"/>
          <w:b/>
          <w:bCs/>
          <w:sz w:val="22"/>
          <w:szCs w:val="22"/>
        </w:rPr>
        <w:fldChar w:fldCharType="end"/>
      </w: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REF p11 \h </w:instrText>
      </w:r>
      <w:r>
        <w:rPr>
          <w:rFonts w:asciiTheme="majorBidi" w:hAnsiTheme="majorBidi" w:cstheme="majorBidi"/>
          <w:b/>
          <w:bCs/>
          <w:sz w:val="22"/>
          <w:szCs w:val="22"/>
        </w:rPr>
      </w:r>
      <w:r>
        <w:rPr>
          <w:rFonts w:asciiTheme="majorBidi" w:hAnsiTheme="majorBidi" w:cstheme="majorBidi"/>
          <w:b/>
          <w:bCs/>
          <w:sz w:val="22"/>
          <w:szCs w:val="22"/>
        </w:rPr>
        <w:fldChar w:fldCharType="separate"/>
      </w:r>
      <w:r w:rsidR="00A926F7" w:rsidRPr="00F63CC3">
        <w:rPr>
          <w:rFonts w:eastAsia="Batang"/>
          <w:b/>
          <w:sz w:val="22"/>
          <w:szCs w:val="28"/>
          <w:u w:val="single"/>
          <w:lang w:val="en-GB"/>
        </w:rPr>
        <w:t xml:space="preserve">Proposal </w:t>
      </w:r>
      <w:r w:rsidR="00A926F7">
        <w:rPr>
          <w:rFonts w:eastAsia="Batang"/>
          <w:b/>
          <w:noProof/>
          <w:sz w:val="22"/>
          <w:szCs w:val="28"/>
          <w:u w:val="single"/>
          <w:lang w:val="en-GB"/>
        </w:rPr>
        <w:t>11</w:t>
      </w:r>
      <w:r w:rsidR="00A926F7" w:rsidRPr="00AE3967">
        <w:rPr>
          <w:b/>
          <w:iCs/>
          <w:sz w:val="22"/>
          <w:szCs w:val="18"/>
          <w:lang w:val="en-GB" w:eastAsia="ko-KR"/>
        </w:rPr>
        <w:t>:</w:t>
      </w:r>
      <w:r w:rsidR="00A926F7">
        <w:rPr>
          <w:b/>
          <w:iCs/>
          <w:sz w:val="22"/>
          <w:szCs w:val="18"/>
          <w:lang w:val="en-GB" w:eastAsia="ko-KR"/>
        </w:rPr>
        <w:t xml:space="preserve"> For multi-DCI based multi-TRP, out-of-order operation is allowed across TRPs but the operation should remain in-order within a TRP, i.e., </w:t>
      </w:r>
    </w:p>
    <w:p w14:paraId="76028918" w14:textId="77777777" w:rsidR="00A926F7" w:rsidRPr="008E27D0" w:rsidRDefault="00A926F7" w:rsidP="00BD53AD">
      <w:pPr>
        <w:pStyle w:val="ListParagraph"/>
        <w:numPr>
          <w:ilvl w:val="0"/>
          <w:numId w:val="35"/>
        </w:numPr>
        <w:tabs>
          <w:tab w:val="num" w:pos="2160"/>
          <w:tab w:val="num" w:pos="2880"/>
        </w:tabs>
        <w:jc w:val="both"/>
        <w:rPr>
          <w:rFonts w:ascii="Times New Roman" w:hAnsi="Times New Roman"/>
          <w:b/>
          <w:iCs/>
          <w:szCs w:val="18"/>
          <w:lang w:eastAsia="ko-KR"/>
        </w:rPr>
      </w:pPr>
      <w:r w:rsidRPr="008E27D0">
        <w:rPr>
          <w:rFonts w:ascii="Times New Roman" w:hAnsi="Times New Roman"/>
          <w:b/>
          <w:iCs/>
          <w:szCs w:val="18"/>
          <w:lang w:val="en-GB" w:eastAsia="ko-KR"/>
        </w:rPr>
        <w:t>W</w:t>
      </w:r>
      <w:r w:rsidRPr="008E27D0">
        <w:rPr>
          <w:rFonts w:ascii="Times New Roman" w:hAnsi="Times New Roman"/>
          <w:b/>
          <w:iCs/>
          <w:szCs w:val="18"/>
          <w:lang w:eastAsia="ko-KR"/>
        </w:rPr>
        <w:t xml:space="preserve">hen PDCCHs that schedule two PDSCHs / PUSCHs are associated to different ControlResourceSets having different values of CORESETPoolIndex, they can be </w:t>
      </w:r>
      <w:r>
        <w:rPr>
          <w:rFonts w:ascii="Times New Roman" w:hAnsi="Times New Roman"/>
          <w:b/>
          <w:iCs/>
          <w:szCs w:val="18"/>
          <w:lang w:eastAsia="ko-KR"/>
        </w:rPr>
        <w:t>o</w:t>
      </w:r>
      <w:r w:rsidRPr="008E27D0">
        <w:rPr>
          <w:rFonts w:ascii="Times New Roman" w:hAnsi="Times New Roman"/>
          <w:b/>
          <w:iCs/>
          <w:szCs w:val="18"/>
          <w:lang w:eastAsia="ko-KR"/>
        </w:rPr>
        <w:t>ut-of-order with respect to PDCCH to PDSCH, PDCCH to PUSCH, and PDSCH to HARQ-Ack.</w:t>
      </w:r>
    </w:p>
    <w:p w14:paraId="5A525D9F" w14:textId="77777777" w:rsidR="00A926F7" w:rsidRPr="008E27D0" w:rsidRDefault="00A926F7" w:rsidP="00BD53AD">
      <w:pPr>
        <w:pStyle w:val="ListParagraph"/>
        <w:numPr>
          <w:ilvl w:val="0"/>
          <w:numId w:val="35"/>
        </w:numPr>
        <w:tabs>
          <w:tab w:val="num" w:pos="2160"/>
          <w:tab w:val="num" w:pos="2880"/>
        </w:tabs>
        <w:jc w:val="both"/>
        <w:rPr>
          <w:rFonts w:ascii="Times New Roman" w:hAnsi="Times New Roman"/>
          <w:b/>
          <w:iCs/>
          <w:szCs w:val="18"/>
          <w:lang w:eastAsia="ko-KR"/>
        </w:rPr>
      </w:pPr>
      <w:r w:rsidRPr="008E27D0">
        <w:rPr>
          <w:rFonts w:ascii="Times New Roman" w:hAnsi="Times New Roman"/>
          <w:b/>
          <w:iCs/>
          <w:szCs w:val="18"/>
          <w:lang w:val="en-GB" w:eastAsia="ko-KR"/>
        </w:rPr>
        <w:t>W</w:t>
      </w:r>
      <w:r w:rsidRPr="008E27D0">
        <w:rPr>
          <w:rFonts w:ascii="Times New Roman" w:hAnsi="Times New Roman"/>
          <w:b/>
          <w:iCs/>
          <w:szCs w:val="18"/>
          <w:lang w:eastAsia="ko-KR"/>
        </w:rPr>
        <w:t>hen PDCCHs that schedule two PDSCHs / PUSCHs are associated to same or different ControlResourceSets having the same values of CORESETPoolIndex, they should be in-order with respect to PDCCH to PDSCH, PDCCH to PUSCH, and PDSCH to HARQ-Ack.</w:t>
      </w:r>
    </w:p>
    <w:p w14:paraId="4BA5E50B" w14:textId="77777777" w:rsidR="00FC7238" w:rsidRDefault="00FC7238" w:rsidP="007B7933">
      <w:pPr>
        <w:tabs>
          <w:tab w:val="num" w:pos="2160"/>
          <w:tab w:val="num" w:pos="2880"/>
        </w:tabs>
        <w:jc w:val="both"/>
        <w:rPr>
          <w:rFonts w:asciiTheme="majorBidi" w:hAnsiTheme="majorBidi" w:cstheme="majorBidi"/>
          <w:b/>
          <w:bCs/>
          <w:sz w:val="22"/>
          <w:szCs w:val="22"/>
        </w:rPr>
      </w:pPr>
      <w:r>
        <w:rPr>
          <w:rFonts w:asciiTheme="majorBidi" w:hAnsiTheme="majorBidi" w:cstheme="majorBidi"/>
          <w:b/>
          <w:bCs/>
          <w:sz w:val="22"/>
          <w:szCs w:val="22"/>
        </w:rPr>
        <w:fldChar w:fldCharType="end"/>
      </w:r>
    </w:p>
    <w:p w14:paraId="398E2253" w14:textId="77777777" w:rsidR="00A926F7" w:rsidRPr="007B7933" w:rsidRDefault="00FC7238" w:rsidP="007B7933">
      <w:pPr>
        <w:tabs>
          <w:tab w:val="num" w:pos="2160"/>
          <w:tab w:val="num" w:pos="2880"/>
        </w:tabs>
        <w:jc w:val="both"/>
        <w:rPr>
          <w:bCs/>
          <w:iCs/>
          <w:sz w:val="22"/>
          <w:lang w:eastAsia="ko-KR"/>
        </w:rPr>
      </w:pPr>
      <w:r>
        <w:rPr>
          <w:rFonts w:asciiTheme="majorBidi" w:hAnsiTheme="majorBidi" w:cstheme="majorBidi"/>
          <w:b/>
          <w:bCs/>
          <w:sz w:val="22"/>
          <w:szCs w:val="22"/>
        </w:rPr>
        <w:lastRenderedPageBreak/>
        <w:fldChar w:fldCharType="begin"/>
      </w:r>
      <w:r>
        <w:rPr>
          <w:rFonts w:asciiTheme="majorBidi" w:hAnsiTheme="majorBidi" w:cstheme="majorBidi"/>
          <w:b/>
          <w:bCs/>
          <w:sz w:val="22"/>
          <w:szCs w:val="22"/>
        </w:rPr>
        <w:instrText xml:space="preserve"> REF p12 \h </w:instrText>
      </w:r>
      <w:r>
        <w:rPr>
          <w:rFonts w:asciiTheme="majorBidi" w:hAnsiTheme="majorBidi" w:cstheme="majorBidi"/>
          <w:b/>
          <w:bCs/>
          <w:sz w:val="22"/>
          <w:szCs w:val="22"/>
        </w:rPr>
      </w:r>
      <w:r>
        <w:rPr>
          <w:rFonts w:asciiTheme="majorBidi" w:hAnsiTheme="majorBidi" w:cstheme="majorBidi"/>
          <w:b/>
          <w:bCs/>
          <w:sz w:val="22"/>
          <w:szCs w:val="22"/>
        </w:rPr>
        <w:fldChar w:fldCharType="separate"/>
      </w:r>
      <w:r w:rsidR="00A926F7" w:rsidRPr="00F63CC3">
        <w:rPr>
          <w:rFonts w:eastAsia="Batang"/>
          <w:b/>
          <w:sz w:val="22"/>
          <w:szCs w:val="28"/>
          <w:u w:val="single"/>
          <w:lang w:val="en-GB"/>
        </w:rPr>
        <w:t xml:space="preserve">Proposal </w:t>
      </w:r>
      <w:r w:rsidR="00A926F7">
        <w:rPr>
          <w:rFonts w:eastAsia="Batang"/>
          <w:b/>
          <w:noProof/>
          <w:sz w:val="22"/>
          <w:szCs w:val="28"/>
          <w:u w:val="single"/>
          <w:lang w:val="en-GB"/>
        </w:rPr>
        <w:t>12</w:t>
      </w:r>
      <w:r w:rsidR="00A926F7" w:rsidRPr="00AE3967">
        <w:rPr>
          <w:b/>
          <w:iCs/>
          <w:sz w:val="22"/>
          <w:szCs w:val="18"/>
          <w:lang w:val="en-GB" w:eastAsia="ko-KR"/>
        </w:rPr>
        <w:t>:</w:t>
      </w:r>
      <w:r w:rsidR="00A926F7">
        <w:rPr>
          <w:b/>
          <w:iCs/>
          <w:sz w:val="22"/>
          <w:szCs w:val="18"/>
          <w:lang w:val="en-GB" w:eastAsia="ko-KR"/>
        </w:rPr>
        <w:t xml:space="preserve"> </w:t>
      </w:r>
      <w:r w:rsidR="00A926F7" w:rsidRPr="00263624">
        <w:rPr>
          <w:b/>
          <w:iCs/>
          <w:sz w:val="22"/>
          <w:szCs w:val="18"/>
          <w:lang w:eastAsia="ko-KR"/>
        </w:rPr>
        <w:t xml:space="preserve">CORESET 0 is always associated with a fixed </w:t>
      </w:r>
      <w:r w:rsidR="00A926F7">
        <w:rPr>
          <w:b/>
          <w:iCs/>
          <w:sz w:val="22"/>
          <w:szCs w:val="18"/>
          <w:lang w:eastAsia="ko-KR"/>
        </w:rPr>
        <w:t xml:space="preserve">value of </w:t>
      </w:r>
      <w:r w:rsidR="00A926F7" w:rsidRPr="00BB4EE3">
        <w:rPr>
          <w:b/>
          <w:i/>
          <w:sz w:val="22"/>
          <w:szCs w:val="18"/>
          <w:lang w:eastAsia="ko-KR"/>
        </w:rPr>
        <w:t>CORESETPoolIndex</w:t>
      </w:r>
      <w:r w:rsidR="00A926F7" w:rsidRPr="00263624">
        <w:rPr>
          <w:b/>
          <w:iCs/>
          <w:sz w:val="22"/>
          <w:szCs w:val="18"/>
          <w:lang w:eastAsia="ko-KR"/>
        </w:rPr>
        <w:t xml:space="preserve"> </w:t>
      </w:r>
      <w:r w:rsidR="00A926F7">
        <w:rPr>
          <w:b/>
          <w:iCs/>
          <w:sz w:val="22"/>
          <w:szCs w:val="18"/>
          <w:lang w:eastAsia="ko-KR"/>
        </w:rPr>
        <w:t xml:space="preserve">(e.g. value=0) </w:t>
      </w:r>
      <w:r w:rsidR="00A926F7" w:rsidRPr="00263624">
        <w:rPr>
          <w:b/>
          <w:iCs/>
          <w:sz w:val="22"/>
          <w:szCs w:val="18"/>
          <w:lang w:eastAsia="ko-KR"/>
        </w:rPr>
        <w:t>when the UE is configured with multi-DCI based multi-TRP operation</w:t>
      </w:r>
      <w:r w:rsidR="00A926F7">
        <w:rPr>
          <w:b/>
          <w:iCs/>
          <w:sz w:val="22"/>
          <w:szCs w:val="18"/>
          <w:lang w:eastAsia="ko-KR"/>
        </w:rPr>
        <w:t>.</w:t>
      </w:r>
    </w:p>
    <w:p w14:paraId="28FA3E4D" w14:textId="77777777" w:rsidR="00A926F7" w:rsidRPr="00745D82" w:rsidRDefault="00FC7238" w:rsidP="003B4E13">
      <w:pPr>
        <w:tabs>
          <w:tab w:val="num" w:pos="2160"/>
          <w:tab w:val="num" w:pos="2880"/>
        </w:tabs>
        <w:jc w:val="both"/>
        <w:rPr>
          <w:rFonts w:asciiTheme="majorBidi" w:hAnsiTheme="majorBidi" w:cstheme="majorBidi"/>
          <w:b/>
          <w:iCs/>
          <w:sz w:val="22"/>
          <w:szCs w:val="18"/>
          <w:lang w:val="en-GB" w:eastAsia="ko-KR"/>
        </w:rPr>
      </w:pPr>
      <w:r>
        <w:rPr>
          <w:rFonts w:asciiTheme="majorBidi" w:hAnsiTheme="majorBidi" w:cstheme="majorBidi"/>
          <w:b/>
          <w:bCs/>
          <w:sz w:val="22"/>
          <w:szCs w:val="22"/>
        </w:rPr>
        <w:fldChar w:fldCharType="end"/>
      </w: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REF p13 \h </w:instrText>
      </w:r>
      <w:r>
        <w:rPr>
          <w:rFonts w:asciiTheme="majorBidi" w:hAnsiTheme="majorBidi" w:cstheme="majorBidi"/>
          <w:b/>
          <w:bCs/>
          <w:sz w:val="22"/>
          <w:szCs w:val="22"/>
        </w:rPr>
      </w:r>
      <w:r>
        <w:rPr>
          <w:rFonts w:asciiTheme="majorBidi" w:hAnsiTheme="majorBidi" w:cstheme="majorBidi"/>
          <w:b/>
          <w:bCs/>
          <w:sz w:val="22"/>
          <w:szCs w:val="22"/>
        </w:rPr>
        <w:fldChar w:fldCharType="separate"/>
      </w:r>
      <w:r w:rsidR="00A926F7" w:rsidRPr="00745D82">
        <w:rPr>
          <w:rFonts w:asciiTheme="majorBidi" w:eastAsia="Batang" w:hAnsiTheme="majorBidi" w:cstheme="majorBidi"/>
          <w:b/>
          <w:sz w:val="22"/>
          <w:szCs w:val="28"/>
          <w:u w:val="single"/>
          <w:lang w:val="en-GB"/>
        </w:rPr>
        <w:t xml:space="preserve">Proposal </w:t>
      </w:r>
      <w:r w:rsidR="00A926F7">
        <w:rPr>
          <w:rFonts w:asciiTheme="majorBidi" w:eastAsia="Batang" w:hAnsiTheme="majorBidi" w:cstheme="majorBidi"/>
          <w:b/>
          <w:noProof/>
          <w:sz w:val="22"/>
          <w:szCs w:val="28"/>
          <w:u w:val="single"/>
          <w:lang w:val="en-GB"/>
        </w:rPr>
        <w:t>13</w:t>
      </w:r>
      <w:r w:rsidR="00A926F7" w:rsidRPr="00745D82">
        <w:rPr>
          <w:rFonts w:asciiTheme="majorBidi" w:hAnsiTheme="majorBidi" w:cstheme="majorBidi"/>
          <w:b/>
          <w:iCs/>
          <w:sz w:val="22"/>
          <w:szCs w:val="18"/>
          <w:lang w:val="en-GB" w:eastAsia="ko-KR"/>
        </w:rPr>
        <w:t xml:space="preserve">: When multi-DCI based multi-TRP is configured in the primary cell, </w:t>
      </w:r>
    </w:p>
    <w:p w14:paraId="2334C925" w14:textId="77777777" w:rsidR="00A926F7" w:rsidRPr="00745D82" w:rsidRDefault="00A926F7" w:rsidP="00BD53AD">
      <w:pPr>
        <w:pStyle w:val="ListParagraph"/>
        <w:numPr>
          <w:ilvl w:val="0"/>
          <w:numId w:val="18"/>
        </w:numPr>
        <w:tabs>
          <w:tab w:val="num" w:pos="2160"/>
          <w:tab w:val="num" w:pos="2880"/>
        </w:tabs>
        <w:jc w:val="both"/>
        <w:rPr>
          <w:rFonts w:asciiTheme="majorBidi" w:hAnsiTheme="majorBidi" w:cstheme="majorBidi"/>
          <w:bCs/>
          <w:iCs/>
          <w:lang w:eastAsia="ko-KR"/>
        </w:rPr>
      </w:pPr>
      <w:r>
        <w:rPr>
          <w:rFonts w:asciiTheme="majorBidi" w:hAnsiTheme="majorBidi" w:cstheme="majorBidi"/>
          <w:b/>
          <w:iCs/>
          <w:szCs w:val="18"/>
          <w:lang w:val="en-GB" w:eastAsia="ko-KR"/>
        </w:rPr>
        <w:t>If per scheduled cell BD/CCE limit is equal to per-TRP BD/CCE limit, overbooking is done in the primary cell (Rel. 15).</w:t>
      </w:r>
    </w:p>
    <w:p w14:paraId="3B155A9F" w14:textId="77777777" w:rsidR="00A926F7" w:rsidRPr="00745D82" w:rsidRDefault="00A926F7" w:rsidP="00BD53AD">
      <w:pPr>
        <w:pStyle w:val="ListParagraph"/>
        <w:numPr>
          <w:ilvl w:val="0"/>
          <w:numId w:val="18"/>
        </w:numPr>
        <w:tabs>
          <w:tab w:val="num" w:pos="2160"/>
          <w:tab w:val="num" w:pos="2880"/>
        </w:tabs>
        <w:jc w:val="both"/>
        <w:rPr>
          <w:rFonts w:asciiTheme="majorBidi" w:hAnsiTheme="majorBidi" w:cstheme="majorBidi"/>
          <w:bCs/>
          <w:iCs/>
          <w:lang w:eastAsia="ko-KR"/>
        </w:rPr>
      </w:pPr>
      <w:r>
        <w:rPr>
          <w:rFonts w:asciiTheme="majorBidi" w:hAnsiTheme="majorBidi" w:cstheme="majorBidi"/>
          <w:b/>
          <w:iCs/>
          <w:szCs w:val="18"/>
          <w:lang w:val="en-GB" w:eastAsia="ko-KR"/>
        </w:rPr>
        <w:t xml:space="preserve">If per scheduled cell BD/CCE limit is larger than per-TRP BD/CCE limit, </w:t>
      </w:r>
      <w:r w:rsidRPr="00745D82">
        <w:rPr>
          <w:rFonts w:asciiTheme="majorBidi" w:hAnsiTheme="majorBidi" w:cstheme="majorBidi"/>
          <w:b/>
          <w:iCs/>
          <w:szCs w:val="18"/>
          <w:lang w:val="en-GB" w:eastAsia="ko-KR"/>
        </w:rPr>
        <w:t xml:space="preserve">overbooking is done only for the SS sets associated with the CORESET(s) that are configured with the first value of </w:t>
      </w:r>
      <w:r w:rsidRPr="00745D82">
        <w:rPr>
          <w:rFonts w:asciiTheme="majorBidi" w:hAnsiTheme="majorBidi" w:cstheme="majorBidi"/>
          <w:b/>
          <w:i/>
          <w:szCs w:val="18"/>
          <w:lang w:val="en-GB" w:eastAsia="ko-KR"/>
        </w:rPr>
        <w:t>CORESETPoolIndex</w:t>
      </w:r>
      <w:r w:rsidRPr="00745D82">
        <w:rPr>
          <w:rFonts w:asciiTheme="majorBidi" w:hAnsiTheme="majorBidi" w:cstheme="majorBidi"/>
          <w:b/>
          <w:iCs/>
          <w:szCs w:val="18"/>
          <w:lang w:val="en-GB" w:eastAsia="ko-KR"/>
        </w:rPr>
        <w:t>.</w:t>
      </w:r>
    </w:p>
    <w:p w14:paraId="519CA7E7" w14:textId="77777777" w:rsidR="00FC7238" w:rsidRDefault="00FC7238" w:rsidP="00EE5AF3">
      <w:pPr>
        <w:pStyle w:val="ListParagraph"/>
        <w:tabs>
          <w:tab w:val="num" w:pos="2160"/>
          <w:tab w:val="num" w:pos="2880"/>
        </w:tabs>
        <w:ind w:left="0"/>
        <w:jc w:val="both"/>
        <w:rPr>
          <w:rFonts w:asciiTheme="majorBidi" w:hAnsiTheme="majorBidi" w:cstheme="majorBidi"/>
          <w:b/>
          <w:bCs/>
        </w:rPr>
      </w:pPr>
      <w:r>
        <w:rPr>
          <w:rFonts w:asciiTheme="majorBidi" w:hAnsiTheme="majorBidi" w:cstheme="majorBidi"/>
          <w:b/>
          <w:bCs/>
        </w:rPr>
        <w:fldChar w:fldCharType="end"/>
      </w:r>
    </w:p>
    <w:p w14:paraId="72BC1475" w14:textId="77777777" w:rsidR="00A926F7" w:rsidRPr="00391D30" w:rsidRDefault="00FC7238" w:rsidP="00EE5AF3">
      <w:pPr>
        <w:pStyle w:val="ListParagraph"/>
        <w:tabs>
          <w:tab w:val="num" w:pos="2160"/>
          <w:tab w:val="num" w:pos="2880"/>
        </w:tabs>
        <w:ind w:left="0"/>
        <w:jc w:val="both"/>
        <w:rPr>
          <w:rFonts w:ascii="Times New Roman" w:hAnsi="Times New Roman"/>
          <w:b/>
          <w:iCs/>
          <w:szCs w:val="18"/>
          <w:lang w:val="en-GB" w:eastAsia="ko-KR"/>
        </w:rPr>
      </w:pPr>
      <w:r>
        <w:rPr>
          <w:rFonts w:asciiTheme="majorBidi" w:hAnsiTheme="majorBidi" w:cstheme="majorBidi"/>
          <w:b/>
          <w:bCs/>
        </w:rPr>
        <w:fldChar w:fldCharType="begin"/>
      </w:r>
      <w:r>
        <w:rPr>
          <w:rFonts w:asciiTheme="majorBidi" w:hAnsiTheme="majorBidi" w:cstheme="majorBidi"/>
          <w:b/>
          <w:bCs/>
        </w:rPr>
        <w:instrText xml:space="preserve"> REF p14 \h </w:instrText>
      </w:r>
      <w:r>
        <w:rPr>
          <w:rFonts w:asciiTheme="majorBidi" w:hAnsiTheme="majorBidi" w:cstheme="majorBidi"/>
          <w:b/>
          <w:bCs/>
        </w:rPr>
      </w:r>
      <w:r>
        <w:rPr>
          <w:rFonts w:asciiTheme="majorBidi" w:hAnsiTheme="majorBidi" w:cstheme="majorBidi"/>
          <w:b/>
          <w:bCs/>
        </w:rPr>
        <w:fldChar w:fldCharType="separate"/>
      </w:r>
      <w:r w:rsidR="00A926F7" w:rsidRPr="00391D30">
        <w:rPr>
          <w:rFonts w:ascii="Times New Roman" w:eastAsia="Batang" w:hAnsi="Times New Roman"/>
          <w:b/>
          <w:szCs w:val="28"/>
          <w:u w:val="single"/>
          <w:lang w:val="en-GB"/>
        </w:rPr>
        <w:t xml:space="preserve">Proposal </w:t>
      </w:r>
      <w:r w:rsidR="00A926F7">
        <w:rPr>
          <w:rFonts w:ascii="Times New Roman" w:eastAsia="Batang" w:hAnsi="Times New Roman"/>
          <w:b/>
          <w:noProof/>
          <w:szCs w:val="28"/>
          <w:u w:val="single"/>
          <w:lang w:val="en-GB"/>
        </w:rPr>
        <w:t>14</w:t>
      </w:r>
      <w:r w:rsidR="00A926F7" w:rsidRPr="00391D30">
        <w:rPr>
          <w:rFonts w:ascii="Times New Roman" w:hAnsi="Times New Roman"/>
          <w:b/>
          <w:iCs/>
          <w:szCs w:val="18"/>
          <w:lang w:val="en-GB" w:eastAsia="ko-KR"/>
        </w:rPr>
        <w:t xml:space="preserve">: For multi-DCI based multi-TRP and when UE is capable of NR-DC operation, and does not report </w:t>
      </w:r>
      <w:r w:rsidR="00A926F7" w:rsidRPr="00391D30">
        <w:rPr>
          <w:rFonts w:ascii="Times New Roman" w:hAnsi="Times New Roman"/>
          <w:b/>
          <w:i/>
          <w:szCs w:val="18"/>
          <w:lang w:val="en-GB" w:eastAsia="ko-KR"/>
        </w:rPr>
        <w:t>pdcch-BlindDetectionCA</w:t>
      </w:r>
    </w:p>
    <w:p w14:paraId="3469BC99" w14:textId="77777777" w:rsidR="00A926F7" w:rsidRPr="00391D30" w:rsidRDefault="00A926F7" w:rsidP="00BD53AD">
      <w:pPr>
        <w:pStyle w:val="ListParagraph"/>
        <w:numPr>
          <w:ilvl w:val="0"/>
          <w:numId w:val="12"/>
        </w:numPr>
        <w:tabs>
          <w:tab w:val="num" w:pos="2880"/>
        </w:tabs>
        <w:jc w:val="both"/>
        <w:rPr>
          <w:rFonts w:ascii="Times New Roman" w:hAnsi="Times New Roman"/>
          <w:b/>
          <w:lang w:eastAsia="ko-KR"/>
        </w:rPr>
      </w:pPr>
      <w:r w:rsidRPr="00391D30">
        <w:rPr>
          <w:rFonts w:ascii="Times New Roman" w:hAnsi="Times New Roman"/>
          <w:b/>
          <w:i/>
          <w:iCs/>
          <w:lang w:eastAsia="ja-JP"/>
        </w:rPr>
        <w:t>pdcch-BlindDetectionMCG-UE</w:t>
      </w:r>
      <w:r w:rsidRPr="00391D30">
        <w:rPr>
          <w:rFonts w:ascii="Times New Roman" w:hAnsi="Times New Roman"/>
          <w:b/>
          <w:lang w:eastAsia="ja-JP"/>
        </w:rPr>
        <w:t xml:space="preserve"> + </w:t>
      </w:r>
      <w:r w:rsidRPr="00391D30">
        <w:rPr>
          <w:rFonts w:ascii="Times New Roman" w:hAnsi="Times New Roman"/>
          <w:b/>
          <w:i/>
          <w:iCs/>
          <w:lang w:eastAsia="ja-JP"/>
        </w:rPr>
        <w:t>pdcch-BlindDetectionSCG-UE</w:t>
      </w:r>
      <w:r w:rsidRPr="00391D30">
        <w:rPr>
          <w:rFonts w:ascii="Times New Roman" w:hAnsi="Times New Roman"/>
          <w:b/>
          <w:iCs/>
          <w:lang w:eastAsia="ja-JP"/>
        </w:rPr>
        <w:t xml:space="preserve"> &gt;= Max{</w:t>
      </w:r>
      <w:r w:rsidRPr="00391D30">
        <w:rPr>
          <w:rFonts w:ascii="Times New Roman" w:hAnsi="Times New Roman"/>
          <w:b/>
          <w:lang w:eastAsia="ko-KR"/>
        </w:rPr>
        <w:t>A+</w:t>
      </w:r>
      <w:r>
        <w:rPr>
          <w:rFonts w:ascii="Times New Roman" w:hAnsi="Times New Roman"/>
          <w:b/>
          <w:lang w:eastAsia="ko-KR"/>
        </w:rPr>
        <w:t>R</w:t>
      </w:r>
      <w:r w:rsidRPr="00391D30">
        <w:rPr>
          <w:rFonts w:ascii="Times New Roman" w:hAnsi="Times New Roman"/>
          <w:b/>
          <w:lang w:eastAsia="ko-KR"/>
        </w:rPr>
        <w:t>∙B}, where A&gt;= 0 is the number of DL serving cells without multi-DCI based multi-TRP in both MCG and SCG, and B &gt;=0 is the number of DL serving cells with multi-DCI based multi-TRP in both MCG and SCG</w:t>
      </w:r>
      <w:r>
        <w:rPr>
          <w:rFonts w:ascii="Times New Roman" w:hAnsi="Times New Roman"/>
          <w:b/>
          <w:lang w:eastAsia="ko-KR"/>
        </w:rPr>
        <w:t>, and where Max{.} is over all possible configurations that the UE is capable of.</w:t>
      </w:r>
    </w:p>
    <w:p w14:paraId="5775093B" w14:textId="77777777" w:rsidR="00A926F7" w:rsidRPr="00391D30" w:rsidRDefault="00A926F7" w:rsidP="00BD53AD">
      <w:pPr>
        <w:pStyle w:val="ListParagraph"/>
        <w:numPr>
          <w:ilvl w:val="0"/>
          <w:numId w:val="11"/>
        </w:numPr>
        <w:tabs>
          <w:tab w:val="num" w:pos="2160"/>
          <w:tab w:val="num" w:pos="2880"/>
        </w:tabs>
        <w:jc w:val="both"/>
        <w:rPr>
          <w:rFonts w:ascii="Times New Roman" w:hAnsi="Times New Roman"/>
          <w:b/>
          <w:iCs/>
          <w:lang w:eastAsia="ko-KR"/>
        </w:rPr>
      </w:pPr>
      <w:r w:rsidRPr="00391D30">
        <w:rPr>
          <w:rFonts w:ascii="Times New Roman" w:hAnsi="Times New Roman"/>
          <w:b/>
          <w:i/>
          <w:lang w:eastAsia="ja-JP"/>
        </w:rPr>
        <w:t>pdcch-BlindDetection</w:t>
      </w:r>
      <w:r w:rsidRPr="00391D30">
        <w:rPr>
          <w:rFonts w:ascii="Times New Roman" w:hAnsi="Times New Roman"/>
          <w:b/>
          <w:lang w:eastAsia="ja-JP"/>
        </w:rPr>
        <w:t xml:space="preserve"> for the MCG + </w:t>
      </w:r>
      <w:r w:rsidRPr="00391D30">
        <w:rPr>
          <w:rFonts w:ascii="Times New Roman" w:hAnsi="Times New Roman"/>
          <w:b/>
          <w:i/>
          <w:lang w:eastAsia="ja-JP"/>
        </w:rPr>
        <w:t>pdcch-BlindDetection</w:t>
      </w:r>
      <w:r w:rsidRPr="00391D30">
        <w:rPr>
          <w:rFonts w:ascii="Times New Roman" w:hAnsi="Times New Roman"/>
          <w:b/>
          <w:lang w:eastAsia="ja-JP"/>
        </w:rPr>
        <w:t xml:space="preserve"> </w:t>
      </w:r>
      <w:r w:rsidRPr="00391D30">
        <w:rPr>
          <w:rFonts w:ascii="Times New Roman" w:hAnsi="Times New Roman"/>
          <w:b/>
          <w:lang w:eastAsia="ko-KR"/>
        </w:rPr>
        <w:t xml:space="preserve">for the SCG </w:t>
      </w:r>
      <w:r w:rsidRPr="00391D30">
        <w:rPr>
          <w:rFonts w:ascii="Times New Roman" w:hAnsi="Times New Roman"/>
          <w:b/>
          <w:lang w:eastAsia="ja-JP"/>
        </w:rPr>
        <w:t xml:space="preserve">&lt;= </w:t>
      </w:r>
      <w:r w:rsidRPr="00391D30">
        <w:rPr>
          <w:rFonts w:ascii="Times New Roman" w:hAnsi="Times New Roman"/>
          <w:b/>
          <w:lang w:eastAsia="ko-KR"/>
        </w:rPr>
        <w:t>a+</w:t>
      </w:r>
      <w:r>
        <w:rPr>
          <w:rFonts w:ascii="Times New Roman" w:hAnsi="Times New Roman"/>
          <w:b/>
          <w:lang w:eastAsia="ko-KR"/>
        </w:rPr>
        <w:t>R</w:t>
      </w:r>
      <w:r w:rsidRPr="00D81201">
        <w:rPr>
          <w:rFonts w:ascii="Times New Roman" w:hAnsi="Times New Roman"/>
          <w:b/>
          <w:bCs/>
          <w:lang w:eastAsia="ko-KR"/>
        </w:rPr>
        <w:t>∙</w:t>
      </w:r>
      <w:r w:rsidRPr="00391D30">
        <w:rPr>
          <w:rFonts w:ascii="Times New Roman" w:hAnsi="Times New Roman"/>
          <w:b/>
          <w:lang w:eastAsia="ko-KR"/>
        </w:rPr>
        <w:t>b, where a is the number of configured DL serving cells without multi-DCI based multi-TRP in both MCG and SCG, and b is the number of configured DL serving cells with multi-DCI based multi-TRP in both MCG and SCG.</w:t>
      </w:r>
    </w:p>
    <w:p w14:paraId="5DD1C1D3" w14:textId="77777777" w:rsidR="00FC7238" w:rsidRDefault="00FC7238" w:rsidP="00985467">
      <w:pPr>
        <w:tabs>
          <w:tab w:val="num" w:pos="2160"/>
          <w:tab w:val="num" w:pos="2880"/>
        </w:tabs>
        <w:jc w:val="both"/>
        <w:rPr>
          <w:rFonts w:asciiTheme="majorBidi" w:hAnsiTheme="majorBidi" w:cstheme="majorBidi"/>
          <w:b/>
          <w:bCs/>
          <w:sz w:val="22"/>
          <w:szCs w:val="22"/>
        </w:rPr>
      </w:pPr>
      <w:r>
        <w:rPr>
          <w:rFonts w:asciiTheme="majorBidi" w:hAnsiTheme="majorBidi" w:cstheme="majorBidi"/>
          <w:b/>
          <w:bCs/>
          <w:sz w:val="22"/>
          <w:szCs w:val="22"/>
        </w:rPr>
        <w:fldChar w:fldCharType="end"/>
      </w:r>
    </w:p>
    <w:p w14:paraId="5FC733AF" w14:textId="77777777" w:rsidR="00A926F7" w:rsidRDefault="00FC7238" w:rsidP="00985467">
      <w:pPr>
        <w:tabs>
          <w:tab w:val="num" w:pos="2160"/>
          <w:tab w:val="num" w:pos="2880"/>
        </w:tabs>
        <w:jc w:val="both"/>
        <w:rPr>
          <w:b/>
          <w:iCs/>
          <w:sz w:val="22"/>
          <w:szCs w:val="18"/>
          <w:lang w:val="en-GB" w:eastAsia="ko-KR"/>
        </w:rPr>
      </w:pP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REF p15 \h </w:instrText>
      </w:r>
      <w:r>
        <w:rPr>
          <w:rFonts w:asciiTheme="majorBidi" w:hAnsiTheme="majorBidi" w:cstheme="majorBidi"/>
          <w:b/>
          <w:bCs/>
          <w:sz w:val="22"/>
          <w:szCs w:val="22"/>
        </w:rPr>
      </w:r>
      <w:r>
        <w:rPr>
          <w:rFonts w:asciiTheme="majorBidi" w:hAnsiTheme="majorBidi" w:cstheme="majorBidi"/>
          <w:b/>
          <w:bCs/>
          <w:sz w:val="22"/>
          <w:szCs w:val="22"/>
        </w:rPr>
        <w:fldChar w:fldCharType="separate"/>
      </w:r>
      <w:r w:rsidR="00A926F7" w:rsidRPr="00F63CC3">
        <w:rPr>
          <w:rFonts w:eastAsia="Batang"/>
          <w:b/>
          <w:sz w:val="22"/>
          <w:szCs w:val="28"/>
          <w:u w:val="single"/>
          <w:lang w:val="en-GB"/>
        </w:rPr>
        <w:t xml:space="preserve">Proposal </w:t>
      </w:r>
      <w:r w:rsidR="00A926F7">
        <w:rPr>
          <w:rFonts w:eastAsia="Batang"/>
          <w:b/>
          <w:noProof/>
          <w:sz w:val="22"/>
          <w:szCs w:val="28"/>
          <w:u w:val="single"/>
          <w:lang w:val="en-GB"/>
        </w:rPr>
        <w:t>15</w:t>
      </w:r>
      <w:r w:rsidR="00A926F7" w:rsidRPr="00AE3967">
        <w:rPr>
          <w:b/>
          <w:iCs/>
          <w:sz w:val="22"/>
          <w:szCs w:val="18"/>
          <w:lang w:val="en-GB" w:eastAsia="ko-KR"/>
        </w:rPr>
        <w:t>:</w:t>
      </w:r>
      <w:r w:rsidR="00A926F7">
        <w:rPr>
          <w:b/>
          <w:iCs/>
          <w:sz w:val="22"/>
          <w:szCs w:val="18"/>
          <w:lang w:val="en-GB" w:eastAsia="ko-KR"/>
        </w:rPr>
        <w:t xml:space="preserve"> For multi-DCI based multi-TRP and when UE is capable of receiving two simultaneous beams with different QCL-TypeD properties, the Rel. 15 priority rules are separately applied for CORESETs with the same value of </w:t>
      </w:r>
      <w:r w:rsidR="00A926F7" w:rsidRPr="00F33398">
        <w:rPr>
          <w:b/>
          <w:i/>
          <w:sz w:val="22"/>
          <w:szCs w:val="18"/>
          <w:lang w:val="en-GB" w:eastAsia="ko-KR"/>
        </w:rPr>
        <w:t>CORESETPoolIndex</w:t>
      </w:r>
      <w:r w:rsidR="00A926F7">
        <w:rPr>
          <w:b/>
          <w:iCs/>
          <w:sz w:val="22"/>
          <w:szCs w:val="18"/>
          <w:lang w:val="en-GB" w:eastAsia="ko-KR"/>
        </w:rPr>
        <w:t xml:space="preserve"> over the PDCCH candidates in overlapping PDCCH monitoring occasions in the case of single-cell or intra-band CA.</w:t>
      </w:r>
    </w:p>
    <w:p w14:paraId="1A43E6B7" w14:textId="77777777" w:rsidR="00A926F7" w:rsidRPr="00AA3F0B" w:rsidRDefault="00FC7238" w:rsidP="00B228DA">
      <w:pPr>
        <w:jc w:val="both"/>
        <w:rPr>
          <w:b/>
          <w:iCs/>
          <w:szCs w:val="18"/>
          <w:lang w:val="en-GB" w:eastAsia="ko-KR"/>
        </w:rPr>
      </w:pPr>
      <w:r>
        <w:rPr>
          <w:rFonts w:asciiTheme="majorBidi" w:hAnsiTheme="majorBidi" w:cstheme="majorBidi"/>
          <w:b/>
          <w:bCs/>
          <w:sz w:val="22"/>
          <w:szCs w:val="22"/>
        </w:rPr>
        <w:fldChar w:fldCharType="end"/>
      </w: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REF p16 \h </w:instrText>
      </w:r>
      <w:r>
        <w:rPr>
          <w:rFonts w:asciiTheme="majorBidi" w:hAnsiTheme="majorBidi" w:cstheme="majorBidi"/>
          <w:b/>
          <w:bCs/>
          <w:sz w:val="22"/>
          <w:szCs w:val="22"/>
        </w:rPr>
      </w:r>
      <w:r>
        <w:rPr>
          <w:rFonts w:asciiTheme="majorBidi" w:hAnsiTheme="majorBidi" w:cstheme="majorBidi"/>
          <w:b/>
          <w:bCs/>
          <w:sz w:val="22"/>
          <w:szCs w:val="22"/>
        </w:rPr>
        <w:fldChar w:fldCharType="separate"/>
      </w:r>
      <w:r w:rsidR="00A926F7" w:rsidRPr="00F63CC3">
        <w:rPr>
          <w:rFonts w:eastAsia="Batang"/>
          <w:b/>
          <w:sz w:val="22"/>
          <w:szCs w:val="28"/>
          <w:u w:val="single"/>
          <w:lang w:val="en-GB"/>
        </w:rPr>
        <w:t xml:space="preserve">Proposal </w:t>
      </w:r>
      <w:r w:rsidR="00A926F7">
        <w:rPr>
          <w:rFonts w:eastAsia="Batang"/>
          <w:b/>
          <w:noProof/>
          <w:sz w:val="22"/>
          <w:szCs w:val="28"/>
          <w:u w:val="single"/>
          <w:lang w:val="en-GB"/>
        </w:rPr>
        <w:t>16</w:t>
      </w:r>
      <w:r w:rsidR="00A926F7" w:rsidRPr="00877E68">
        <w:rPr>
          <w:b/>
          <w:iCs/>
          <w:sz w:val="22"/>
          <w:szCs w:val="18"/>
          <w:lang w:val="en-GB" w:eastAsia="ko-KR"/>
        </w:rPr>
        <w:t>:</w:t>
      </w:r>
      <w:r w:rsidR="00A926F7">
        <w:rPr>
          <w:b/>
          <w:iCs/>
          <w:sz w:val="22"/>
          <w:szCs w:val="18"/>
          <w:lang w:val="en-GB" w:eastAsia="ko-KR"/>
        </w:rPr>
        <w:t xml:space="preserve"> For joint dynamic HARQ-Ack codebook, support Alt1.</w:t>
      </w:r>
    </w:p>
    <w:p w14:paraId="5F2F2D6A" w14:textId="77777777" w:rsidR="00A926F7" w:rsidRDefault="00FC7238" w:rsidP="006E7C8F">
      <w:pPr>
        <w:jc w:val="both"/>
        <w:rPr>
          <w:b/>
          <w:iCs/>
          <w:sz w:val="22"/>
          <w:szCs w:val="18"/>
          <w:lang w:val="en-GB" w:eastAsia="ko-KR"/>
        </w:rPr>
      </w:pPr>
      <w:r>
        <w:rPr>
          <w:rFonts w:asciiTheme="majorBidi" w:hAnsiTheme="majorBidi" w:cstheme="majorBidi"/>
          <w:b/>
          <w:bCs/>
          <w:sz w:val="22"/>
          <w:szCs w:val="22"/>
        </w:rPr>
        <w:fldChar w:fldCharType="end"/>
      </w: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REF p17 \h </w:instrText>
      </w:r>
      <w:r>
        <w:rPr>
          <w:rFonts w:asciiTheme="majorBidi" w:hAnsiTheme="majorBidi" w:cstheme="majorBidi"/>
          <w:b/>
          <w:bCs/>
          <w:sz w:val="22"/>
          <w:szCs w:val="22"/>
        </w:rPr>
      </w:r>
      <w:r>
        <w:rPr>
          <w:rFonts w:asciiTheme="majorBidi" w:hAnsiTheme="majorBidi" w:cstheme="majorBidi"/>
          <w:b/>
          <w:bCs/>
          <w:sz w:val="22"/>
          <w:szCs w:val="22"/>
        </w:rPr>
        <w:fldChar w:fldCharType="separate"/>
      </w:r>
      <w:r w:rsidR="00A926F7" w:rsidRPr="00F63CC3">
        <w:rPr>
          <w:rFonts w:eastAsia="Batang"/>
          <w:b/>
          <w:sz w:val="22"/>
          <w:szCs w:val="28"/>
          <w:u w:val="single"/>
          <w:lang w:val="en-GB"/>
        </w:rPr>
        <w:t xml:space="preserve">Proposal </w:t>
      </w:r>
      <w:r w:rsidR="00A926F7">
        <w:rPr>
          <w:rFonts w:eastAsia="Batang"/>
          <w:b/>
          <w:noProof/>
          <w:sz w:val="22"/>
          <w:szCs w:val="28"/>
          <w:u w:val="single"/>
          <w:lang w:val="en-GB"/>
        </w:rPr>
        <w:t>17</w:t>
      </w:r>
      <w:r w:rsidR="00A926F7" w:rsidRPr="00877E68">
        <w:rPr>
          <w:b/>
          <w:iCs/>
          <w:sz w:val="22"/>
          <w:szCs w:val="18"/>
          <w:lang w:val="en-GB" w:eastAsia="ko-KR"/>
        </w:rPr>
        <w:t>:</w:t>
      </w:r>
      <w:r w:rsidR="00A926F7">
        <w:rPr>
          <w:b/>
          <w:iCs/>
          <w:sz w:val="22"/>
          <w:szCs w:val="18"/>
          <w:lang w:val="en-GB" w:eastAsia="ko-KR"/>
        </w:rPr>
        <w:t xml:space="preserve"> For joint dynamic HARQ-Ack codebook in Alt1, DAI counting is </w:t>
      </w:r>
    </w:p>
    <w:p w14:paraId="2FEE2D40" w14:textId="77777777" w:rsidR="00A926F7" w:rsidRPr="0065457D" w:rsidRDefault="00A926F7" w:rsidP="00BD53AD">
      <w:pPr>
        <w:pStyle w:val="ListParagraph"/>
        <w:numPr>
          <w:ilvl w:val="0"/>
          <w:numId w:val="15"/>
        </w:numPr>
        <w:jc w:val="both"/>
        <w:rPr>
          <w:rFonts w:ascii="Times New Roman" w:hAnsi="Times New Roman"/>
          <w:b/>
          <w:iCs/>
          <w:lang w:val="en-GB" w:eastAsia="ko-KR"/>
        </w:rPr>
      </w:pPr>
      <w:r w:rsidRPr="0065457D">
        <w:rPr>
          <w:rFonts w:ascii="Times New Roman" w:hAnsi="Times New Roman"/>
          <w:b/>
          <w:iCs/>
          <w:lang w:val="en-GB" w:eastAsia="ko-KR"/>
        </w:rPr>
        <w:t xml:space="preserve">First </w:t>
      </w:r>
      <w:r w:rsidRPr="0065457D">
        <w:rPr>
          <w:rFonts w:ascii="Times New Roman" w:hAnsi="Times New Roman"/>
          <w:b/>
          <w:iCs/>
          <w:lang w:eastAsia="ko-KR"/>
        </w:rPr>
        <w:t xml:space="preserve">across TRPs (i.e. </w:t>
      </w:r>
      <w:r w:rsidRPr="00BB4EE3">
        <w:rPr>
          <w:rFonts w:ascii="Times New Roman" w:hAnsi="Times New Roman"/>
          <w:b/>
          <w:i/>
          <w:lang w:eastAsia="ko-KR"/>
        </w:rPr>
        <w:t>CORESETPoolIndex</w:t>
      </w:r>
      <w:r w:rsidRPr="0065457D">
        <w:rPr>
          <w:rFonts w:ascii="Times New Roman" w:hAnsi="Times New Roman"/>
          <w:b/>
          <w:iCs/>
          <w:lang w:eastAsia="ko-KR"/>
        </w:rPr>
        <w:t>) for a given serving cell (CC) and a given PDCCH monitoring occasion</w:t>
      </w:r>
    </w:p>
    <w:p w14:paraId="5F4ABFBF" w14:textId="77777777" w:rsidR="00A926F7" w:rsidRPr="0065457D" w:rsidRDefault="00A926F7" w:rsidP="00BD53AD">
      <w:pPr>
        <w:pStyle w:val="ListParagraph"/>
        <w:numPr>
          <w:ilvl w:val="0"/>
          <w:numId w:val="15"/>
        </w:numPr>
        <w:jc w:val="both"/>
        <w:rPr>
          <w:rFonts w:ascii="Times New Roman" w:hAnsi="Times New Roman"/>
          <w:b/>
          <w:iCs/>
          <w:lang w:val="en-GB" w:eastAsia="ko-KR"/>
        </w:rPr>
      </w:pPr>
      <w:r w:rsidRPr="0065457D">
        <w:rPr>
          <w:rFonts w:ascii="Times New Roman" w:hAnsi="Times New Roman"/>
          <w:b/>
          <w:iCs/>
          <w:lang w:eastAsia="ko-KR"/>
        </w:rPr>
        <w:t>Second across serving cell indices for a given PDCCH monitoring occasions</w:t>
      </w:r>
    </w:p>
    <w:p w14:paraId="51AAF7E0" w14:textId="77777777" w:rsidR="00A926F7" w:rsidRPr="0065457D" w:rsidRDefault="00A926F7" w:rsidP="00BD53AD">
      <w:pPr>
        <w:pStyle w:val="ListParagraph"/>
        <w:numPr>
          <w:ilvl w:val="0"/>
          <w:numId w:val="15"/>
        </w:numPr>
        <w:jc w:val="both"/>
        <w:rPr>
          <w:rFonts w:ascii="Times New Roman" w:hAnsi="Times New Roman"/>
          <w:b/>
          <w:iCs/>
          <w:lang w:val="en-GB" w:eastAsia="ko-KR"/>
        </w:rPr>
      </w:pPr>
      <w:r w:rsidRPr="0065457D">
        <w:rPr>
          <w:rFonts w:ascii="Times New Roman" w:hAnsi="Times New Roman"/>
          <w:b/>
          <w:iCs/>
          <w:lang w:eastAsia="ko-KR"/>
        </w:rPr>
        <w:t>Third across PDCCH monitoring occasions</w:t>
      </w:r>
    </w:p>
    <w:p w14:paraId="1AEE2CCD" w14:textId="77777777" w:rsidR="00FC7238" w:rsidRDefault="00FC7238" w:rsidP="0035397C">
      <w:pPr>
        <w:jc w:val="both"/>
        <w:rPr>
          <w:rFonts w:asciiTheme="majorBidi" w:hAnsiTheme="majorBidi" w:cstheme="majorBidi"/>
          <w:b/>
          <w:bCs/>
          <w:sz w:val="22"/>
          <w:szCs w:val="22"/>
        </w:rPr>
      </w:pPr>
      <w:r>
        <w:rPr>
          <w:rFonts w:asciiTheme="majorBidi" w:hAnsiTheme="majorBidi" w:cstheme="majorBidi"/>
          <w:b/>
          <w:bCs/>
          <w:sz w:val="22"/>
          <w:szCs w:val="22"/>
        </w:rPr>
        <w:fldChar w:fldCharType="end"/>
      </w:r>
    </w:p>
    <w:p w14:paraId="62CEB4FD" w14:textId="77777777" w:rsidR="00A926F7" w:rsidRDefault="00FC7238" w:rsidP="0035397C">
      <w:pPr>
        <w:jc w:val="both"/>
        <w:rPr>
          <w:b/>
          <w:iCs/>
          <w:sz w:val="22"/>
          <w:szCs w:val="18"/>
          <w:lang w:val="en-GB" w:eastAsia="ko-KR"/>
        </w:rPr>
      </w:pP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REF p18 \h </w:instrText>
      </w:r>
      <w:r>
        <w:rPr>
          <w:rFonts w:asciiTheme="majorBidi" w:hAnsiTheme="majorBidi" w:cstheme="majorBidi"/>
          <w:b/>
          <w:bCs/>
          <w:sz w:val="22"/>
          <w:szCs w:val="22"/>
        </w:rPr>
      </w:r>
      <w:r>
        <w:rPr>
          <w:rFonts w:asciiTheme="majorBidi" w:hAnsiTheme="majorBidi" w:cstheme="majorBidi"/>
          <w:b/>
          <w:bCs/>
          <w:sz w:val="22"/>
          <w:szCs w:val="22"/>
        </w:rPr>
        <w:fldChar w:fldCharType="separate"/>
      </w:r>
      <w:r w:rsidR="00A926F7" w:rsidRPr="00F63CC3">
        <w:rPr>
          <w:rFonts w:eastAsia="Batang"/>
          <w:b/>
          <w:sz w:val="22"/>
          <w:szCs w:val="28"/>
          <w:u w:val="single"/>
          <w:lang w:val="en-GB"/>
        </w:rPr>
        <w:t xml:space="preserve">Proposal </w:t>
      </w:r>
      <w:r w:rsidR="00A926F7">
        <w:rPr>
          <w:rFonts w:eastAsia="Batang"/>
          <w:b/>
          <w:noProof/>
          <w:sz w:val="22"/>
          <w:szCs w:val="28"/>
          <w:u w:val="single"/>
          <w:lang w:val="en-GB"/>
        </w:rPr>
        <w:t>18</w:t>
      </w:r>
      <w:r w:rsidR="00A926F7" w:rsidRPr="00877E68">
        <w:rPr>
          <w:b/>
          <w:iCs/>
          <w:sz w:val="22"/>
          <w:szCs w:val="18"/>
          <w:lang w:val="en-GB" w:eastAsia="ko-KR"/>
        </w:rPr>
        <w:t>:</w:t>
      </w:r>
      <w:r w:rsidR="00A926F7">
        <w:rPr>
          <w:b/>
          <w:iCs/>
          <w:sz w:val="22"/>
          <w:szCs w:val="18"/>
          <w:lang w:val="en-GB" w:eastAsia="ko-KR"/>
        </w:rPr>
        <w:t xml:space="preserve"> For separate feedback, the following are used for determining the association of a UL channels</w:t>
      </w:r>
    </w:p>
    <w:p w14:paraId="2F0247D2" w14:textId="77777777" w:rsidR="00A926F7" w:rsidRPr="00D468EB" w:rsidRDefault="00A926F7" w:rsidP="00BD53AD">
      <w:pPr>
        <w:pStyle w:val="ListParagraph"/>
        <w:numPr>
          <w:ilvl w:val="0"/>
          <w:numId w:val="32"/>
        </w:numPr>
        <w:jc w:val="both"/>
        <w:rPr>
          <w:rFonts w:ascii="Times New Roman" w:hAnsi="Times New Roman"/>
          <w:b/>
          <w:iCs/>
          <w:szCs w:val="18"/>
          <w:lang w:eastAsia="ko-KR"/>
        </w:rPr>
      </w:pPr>
      <w:r w:rsidRPr="00D468EB">
        <w:rPr>
          <w:rFonts w:ascii="Times New Roman" w:hAnsi="Times New Roman"/>
          <w:b/>
          <w:iCs/>
          <w:szCs w:val="18"/>
          <w:lang w:eastAsia="ko-KR"/>
        </w:rPr>
        <w:t>For PUCCH resource: RRC configuration</w:t>
      </w:r>
    </w:p>
    <w:p w14:paraId="058A0B13" w14:textId="77777777" w:rsidR="00A926F7" w:rsidRPr="00D468EB" w:rsidRDefault="00A926F7" w:rsidP="00BD53AD">
      <w:pPr>
        <w:pStyle w:val="ListParagraph"/>
        <w:numPr>
          <w:ilvl w:val="0"/>
          <w:numId w:val="32"/>
        </w:numPr>
        <w:jc w:val="both"/>
        <w:rPr>
          <w:rFonts w:ascii="Times New Roman" w:hAnsi="Times New Roman"/>
          <w:b/>
          <w:iCs/>
          <w:szCs w:val="18"/>
          <w:lang w:eastAsia="ko-KR"/>
        </w:rPr>
      </w:pPr>
      <w:r w:rsidRPr="00D468EB">
        <w:rPr>
          <w:rFonts w:ascii="Times New Roman" w:hAnsi="Times New Roman"/>
          <w:b/>
          <w:iCs/>
          <w:szCs w:val="18"/>
          <w:lang w:eastAsia="ko-KR"/>
        </w:rPr>
        <w:t>For UL-CG type 1: RRC configuration</w:t>
      </w:r>
    </w:p>
    <w:p w14:paraId="1BD78BD5" w14:textId="77777777" w:rsidR="00A926F7" w:rsidRPr="00D468EB" w:rsidRDefault="00A926F7" w:rsidP="00BD53AD">
      <w:pPr>
        <w:pStyle w:val="ListParagraph"/>
        <w:numPr>
          <w:ilvl w:val="0"/>
          <w:numId w:val="32"/>
        </w:numPr>
        <w:jc w:val="both"/>
        <w:rPr>
          <w:rFonts w:ascii="Times New Roman" w:hAnsi="Times New Roman"/>
          <w:b/>
          <w:iCs/>
          <w:szCs w:val="18"/>
          <w:lang w:eastAsia="ko-KR"/>
        </w:rPr>
      </w:pPr>
      <w:r w:rsidRPr="00D468EB">
        <w:rPr>
          <w:rFonts w:ascii="Times New Roman" w:hAnsi="Times New Roman"/>
          <w:b/>
          <w:iCs/>
          <w:szCs w:val="18"/>
          <w:lang w:eastAsia="ko-KR"/>
        </w:rPr>
        <w:t>For UL-CG type 2: CORESETPoolIndex of the CORESET in which the activation DCI is received</w:t>
      </w:r>
    </w:p>
    <w:p w14:paraId="3D04D38D" w14:textId="77777777" w:rsidR="00FC7238" w:rsidRDefault="00FC7238" w:rsidP="00D468EB">
      <w:pPr>
        <w:jc w:val="both"/>
        <w:rPr>
          <w:rFonts w:asciiTheme="majorBidi" w:hAnsiTheme="majorBidi" w:cstheme="majorBidi"/>
          <w:b/>
          <w:bCs/>
          <w:sz w:val="22"/>
          <w:szCs w:val="22"/>
        </w:rPr>
      </w:pPr>
      <w:r>
        <w:rPr>
          <w:rFonts w:asciiTheme="majorBidi" w:hAnsiTheme="majorBidi" w:cstheme="majorBidi"/>
          <w:b/>
          <w:bCs/>
          <w:sz w:val="22"/>
          <w:szCs w:val="22"/>
        </w:rPr>
        <w:fldChar w:fldCharType="end"/>
      </w:r>
    </w:p>
    <w:p w14:paraId="7D96CB3E" w14:textId="77777777" w:rsidR="00A926F7" w:rsidRPr="00D5143C" w:rsidRDefault="00FC7238" w:rsidP="00D468EB">
      <w:pPr>
        <w:jc w:val="both"/>
        <w:rPr>
          <w:b/>
          <w:iCs/>
          <w:sz w:val="22"/>
          <w:szCs w:val="18"/>
          <w:lang w:val="en-GB" w:eastAsia="ko-KR"/>
        </w:rPr>
      </w:pP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REF p19 \h </w:instrText>
      </w:r>
      <w:r>
        <w:rPr>
          <w:rFonts w:asciiTheme="majorBidi" w:hAnsiTheme="majorBidi" w:cstheme="majorBidi"/>
          <w:b/>
          <w:bCs/>
          <w:sz w:val="22"/>
          <w:szCs w:val="22"/>
        </w:rPr>
      </w:r>
      <w:r>
        <w:rPr>
          <w:rFonts w:asciiTheme="majorBidi" w:hAnsiTheme="majorBidi" w:cstheme="majorBidi"/>
          <w:b/>
          <w:bCs/>
          <w:sz w:val="22"/>
          <w:szCs w:val="22"/>
        </w:rPr>
        <w:fldChar w:fldCharType="separate"/>
      </w:r>
      <w:r w:rsidR="00A926F7" w:rsidRPr="00D5143C">
        <w:rPr>
          <w:rFonts w:eastAsia="Batang"/>
          <w:b/>
          <w:sz w:val="22"/>
          <w:szCs w:val="28"/>
          <w:u w:val="single"/>
          <w:lang w:val="en-GB"/>
        </w:rPr>
        <w:t xml:space="preserve">Proposal </w:t>
      </w:r>
      <w:r w:rsidR="00A926F7">
        <w:rPr>
          <w:rFonts w:eastAsia="Batang"/>
          <w:b/>
          <w:noProof/>
          <w:sz w:val="22"/>
          <w:szCs w:val="28"/>
          <w:u w:val="single"/>
          <w:lang w:val="en-GB"/>
        </w:rPr>
        <w:t>19</w:t>
      </w:r>
      <w:r w:rsidR="00A926F7" w:rsidRPr="00D5143C">
        <w:rPr>
          <w:b/>
          <w:iCs/>
          <w:sz w:val="22"/>
          <w:szCs w:val="18"/>
          <w:lang w:val="en-GB" w:eastAsia="ko-KR"/>
        </w:rPr>
        <w:t xml:space="preserve">: When PUCCH resources are configured with </w:t>
      </w:r>
      <w:r w:rsidR="00A926F7" w:rsidRPr="000219AF">
        <w:rPr>
          <w:b/>
          <w:i/>
          <w:sz w:val="22"/>
          <w:szCs w:val="18"/>
          <w:lang w:val="en-GB" w:eastAsia="ko-KR"/>
        </w:rPr>
        <w:t>PUCCHResource-CORESETpoolIndex</w:t>
      </w:r>
      <w:r w:rsidR="00A926F7" w:rsidRPr="00D5143C">
        <w:rPr>
          <w:b/>
          <w:iCs/>
          <w:sz w:val="22"/>
          <w:szCs w:val="18"/>
          <w:lang w:val="en-GB" w:eastAsia="ko-KR"/>
        </w:rPr>
        <w:t xml:space="preserve">, the maximum number of PUCCH resources within a PUCCH resource set is doubled. </w:t>
      </w:r>
    </w:p>
    <w:p w14:paraId="1CFFF5A6" w14:textId="77777777" w:rsidR="00A926F7" w:rsidRPr="00D5143C" w:rsidRDefault="00A926F7" w:rsidP="00BD53AD">
      <w:pPr>
        <w:pStyle w:val="ListParagraph"/>
        <w:numPr>
          <w:ilvl w:val="0"/>
          <w:numId w:val="33"/>
        </w:numPr>
        <w:jc w:val="both"/>
        <w:rPr>
          <w:rFonts w:ascii="Times New Roman" w:hAnsi="Times New Roman"/>
          <w:bCs/>
          <w:iCs/>
          <w:lang w:eastAsia="ko-KR"/>
        </w:rPr>
      </w:pPr>
      <w:r w:rsidRPr="00D5143C">
        <w:rPr>
          <w:rFonts w:ascii="Times New Roman" w:hAnsi="Times New Roman"/>
          <w:b/>
          <w:iCs/>
          <w:szCs w:val="18"/>
          <w:lang w:val="en-GB" w:eastAsia="ko-KR"/>
        </w:rPr>
        <w:t xml:space="preserve">The PUCCH resource is determined based on PRI field value indicated in the DCI as well as the </w:t>
      </w:r>
      <w:r w:rsidRPr="000219AF">
        <w:rPr>
          <w:rFonts w:ascii="Times New Roman" w:hAnsi="Times New Roman"/>
          <w:b/>
          <w:i/>
          <w:szCs w:val="18"/>
          <w:lang w:val="en-GB" w:eastAsia="ko-KR"/>
        </w:rPr>
        <w:t>CORESETPoolIndex</w:t>
      </w:r>
      <w:r w:rsidRPr="00D5143C">
        <w:rPr>
          <w:rFonts w:ascii="Times New Roman" w:hAnsi="Times New Roman"/>
          <w:b/>
          <w:iCs/>
          <w:szCs w:val="18"/>
          <w:lang w:val="en-GB" w:eastAsia="ko-KR"/>
        </w:rPr>
        <w:t xml:space="preserve"> of the CORESET in which the DL DCI is received.</w:t>
      </w:r>
    </w:p>
    <w:p w14:paraId="668219C2" w14:textId="77777777" w:rsidR="00FC7238" w:rsidRDefault="00FC7238" w:rsidP="0045606F">
      <w:pPr>
        <w:tabs>
          <w:tab w:val="num" w:pos="2160"/>
          <w:tab w:val="num" w:pos="2880"/>
        </w:tabs>
        <w:jc w:val="both"/>
        <w:rPr>
          <w:rFonts w:asciiTheme="majorBidi" w:hAnsiTheme="majorBidi" w:cstheme="majorBidi"/>
          <w:b/>
          <w:bCs/>
          <w:sz w:val="22"/>
          <w:szCs w:val="22"/>
        </w:rPr>
      </w:pPr>
      <w:r>
        <w:rPr>
          <w:rFonts w:asciiTheme="majorBidi" w:hAnsiTheme="majorBidi" w:cstheme="majorBidi"/>
          <w:b/>
          <w:bCs/>
          <w:sz w:val="22"/>
          <w:szCs w:val="22"/>
        </w:rPr>
        <w:fldChar w:fldCharType="end"/>
      </w:r>
    </w:p>
    <w:p w14:paraId="6870EEDC" w14:textId="77777777" w:rsidR="00A926F7" w:rsidRPr="0045606F" w:rsidRDefault="00FC7238" w:rsidP="0045606F">
      <w:pPr>
        <w:tabs>
          <w:tab w:val="num" w:pos="2160"/>
          <w:tab w:val="num" w:pos="2880"/>
        </w:tabs>
        <w:jc w:val="both"/>
        <w:rPr>
          <w:bCs/>
          <w:iCs/>
          <w:sz w:val="22"/>
          <w:lang w:eastAsia="ko-KR"/>
        </w:rPr>
      </w:pP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REF p20 \h </w:instrText>
      </w:r>
      <w:r>
        <w:rPr>
          <w:rFonts w:asciiTheme="majorBidi" w:hAnsiTheme="majorBidi" w:cstheme="majorBidi"/>
          <w:b/>
          <w:bCs/>
          <w:sz w:val="22"/>
          <w:szCs w:val="22"/>
        </w:rPr>
      </w:r>
      <w:r>
        <w:rPr>
          <w:rFonts w:asciiTheme="majorBidi" w:hAnsiTheme="majorBidi" w:cstheme="majorBidi"/>
          <w:b/>
          <w:bCs/>
          <w:sz w:val="22"/>
          <w:szCs w:val="22"/>
        </w:rPr>
        <w:fldChar w:fldCharType="separate"/>
      </w:r>
      <w:r w:rsidR="00A926F7" w:rsidRPr="00D5143C">
        <w:rPr>
          <w:rFonts w:eastAsia="Batang"/>
          <w:b/>
          <w:sz w:val="22"/>
          <w:szCs w:val="28"/>
          <w:u w:val="single"/>
          <w:lang w:val="en-GB"/>
        </w:rPr>
        <w:t xml:space="preserve">Proposal </w:t>
      </w:r>
      <w:r w:rsidR="00A926F7">
        <w:rPr>
          <w:rFonts w:eastAsia="Batang"/>
          <w:b/>
          <w:noProof/>
          <w:sz w:val="22"/>
          <w:szCs w:val="28"/>
          <w:u w:val="single"/>
          <w:lang w:val="en-GB"/>
        </w:rPr>
        <w:t>20</w:t>
      </w:r>
      <w:r w:rsidR="00A926F7" w:rsidRPr="00D5143C">
        <w:rPr>
          <w:b/>
          <w:iCs/>
          <w:sz w:val="22"/>
          <w:szCs w:val="18"/>
          <w:lang w:val="en-GB" w:eastAsia="ko-KR"/>
        </w:rPr>
        <w:t>:</w:t>
      </w:r>
      <w:r w:rsidR="00A926F7">
        <w:rPr>
          <w:b/>
          <w:iCs/>
          <w:sz w:val="22"/>
          <w:szCs w:val="18"/>
          <w:lang w:val="en-GB" w:eastAsia="ko-KR"/>
        </w:rPr>
        <w:t xml:space="preserve"> </w:t>
      </w:r>
      <w:r w:rsidR="00A926F7" w:rsidRPr="00566855">
        <w:rPr>
          <w:b/>
          <w:iCs/>
          <w:sz w:val="22"/>
          <w:szCs w:val="18"/>
          <w:lang w:val="en-GB" w:eastAsia="ko-KR"/>
        </w:rPr>
        <w:t xml:space="preserve">For multi-DCI based multi-TRP, for PUCCH resource without configured spatial relation, corresponding default spatial relation is determined based on the lowest CORESET ID that has the same </w:t>
      </w:r>
      <w:r w:rsidR="00A926F7">
        <w:rPr>
          <w:b/>
          <w:iCs/>
          <w:sz w:val="22"/>
          <w:szCs w:val="18"/>
          <w:lang w:val="en-GB" w:eastAsia="ko-KR"/>
        </w:rPr>
        <w:t xml:space="preserve">value of </w:t>
      </w:r>
      <w:r w:rsidR="00A926F7" w:rsidRPr="000219AF">
        <w:rPr>
          <w:b/>
          <w:i/>
          <w:sz w:val="22"/>
          <w:szCs w:val="18"/>
          <w:lang w:val="en-GB" w:eastAsia="ko-KR"/>
        </w:rPr>
        <w:t>CORESETPoolIndex</w:t>
      </w:r>
      <w:r w:rsidR="00A926F7" w:rsidRPr="00566855">
        <w:rPr>
          <w:b/>
          <w:iCs/>
          <w:sz w:val="22"/>
          <w:szCs w:val="18"/>
          <w:lang w:val="en-GB" w:eastAsia="ko-KR"/>
        </w:rPr>
        <w:t xml:space="preserve"> as the </w:t>
      </w:r>
      <w:r w:rsidR="00A926F7">
        <w:rPr>
          <w:b/>
          <w:iCs/>
          <w:sz w:val="22"/>
          <w:szCs w:val="18"/>
          <w:lang w:val="en-GB" w:eastAsia="ko-KR"/>
        </w:rPr>
        <w:t xml:space="preserve">value of </w:t>
      </w:r>
      <w:r w:rsidR="00A926F7" w:rsidRPr="000219AF">
        <w:rPr>
          <w:b/>
          <w:i/>
          <w:sz w:val="22"/>
          <w:szCs w:val="18"/>
          <w:lang w:val="en-GB" w:eastAsia="ko-KR"/>
        </w:rPr>
        <w:t>PUCCHResource-CORESETpoolIndex</w:t>
      </w:r>
      <w:r w:rsidR="00A926F7" w:rsidRPr="00566855">
        <w:rPr>
          <w:b/>
          <w:iCs/>
          <w:sz w:val="22"/>
          <w:szCs w:val="18"/>
          <w:lang w:val="en-GB" w:eastAsia="ko-KR"/>
        </w:rPr>
        <w:t xml:space="preserve"> </w:t>
      </w:r>
      <w:r w:rsidR="00A926F7">
        <w:rPr>
          <w:b/>
          <w:iCs/>
          <w:sz w:val="22"/>
          <w:szCs w:val="18"/>
          <w:lang w:val="en-GB" w:eastAsia="ko-KR"/>
        </w:rPr>
        <w:t xml:space="preserve">of the </w:t>
      </w:r>
      <w:r w:rsidR="00A926F7" w:rsidRPr="00566855">
        <w:rPr>
          <w:b/>
          <w:iCs/>
          <w:sz w:val="22"/>
          <w:szCs w:val="18"/>
          <w:lang w:val="en-GB" w:eastAsia="ko-KR"/>
        </w:rPr>
        <w:t>PUCCH resource.</w:t>
      </w:r>
    </w:p>
    <w:p w14:paraId="0BAA5AE3" w14:textId="77777777" w:rsidR="00A926F7" w:rsidRDefault="00FC7238" w:rsidP="00244DA2">
      <w:pPr>
        <w:jc w:val="both"/>
        <w:rPr>
          <w:b/>
          <w:iCs/>
          <w:sz w:val="22"/>
          <w:szCs w:val="18"/>
          <w:lang w:val="en-GB" w:eastAsia="ko-KR"/>
        </w:rPr>
      </w:pPr>
      <w:r>
        <w:rPr>
          <w:rFonts w:asciiTheme="majorBidi" w:hAnsiTheme="majorBidi" w:cstheme="majorBidi"/>
          <w:b/>
          <w:bCs/>
          <w:sz w:val="22"/>
          <w:szCs w:val="22"/>
        </w:rPr>
        <w:lastRenderedPageBreak/>
        <w:fldChar w:fldCharType="end"/>
      </w: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REF p21 \h </w:instrText>
      </w:r>
      <w:r>
        <w:rPr>
          <w:rFonts w:asciiTheme="majorBidi" w:hAnsiTheme="majorBidi" w:cstheme="majorBidi"/>
          <w:b/>
          <w:bCs/>
          <w:sz w:val="22"/>
          <w:szCs w:val="22"/>
        </w:rPr>
      </w:r>
      <w:r>
        <w:rPr>
          <w:rFonts w:asciiTheme="majorBidi" w:hAnsiTheme="majorBidi" w:cstheme="majorBidi"/>
          <w:b/>
          <w:bCs/>
          <w:sz w:val="22"/>
          <w:szCs w:val="22"/>
        </w:rPr>
        <w:fldChar w:fldCharType="separate"/>
      </w:r>
      <w:r w:rsidR="00A926F7" w:rsidRPr="00F63CC3">
        <w:rPr>
          <w:rFonts w:eastAsia="Batang"/>
          <w:b/>
          <w:sz w:val="22"/>
          <w:szCs w:val="28"/>
          <w:u w:val="single"/>
          <w:lang w:val="en-GB"/>
        </w:rPr>
        <w:t xml:space="preserve">Proposal </w:t>
      </w:r>
      <w:r w:rsidR="00A926F7">
        <w:rPr>
          <w:rFonts w:eastAsia="Batang"/>
          <w:b/>
          <w:noProof/>
          <w:sz w:val="22"/>
          <w:szCs w:val="28"/>
          <w:u w:val="single"/>
          <w:lang w:val="en-GB"/>
        </w:rPr>
        <w:t>21</w:t>
      </w:r>
      <w:r w:rsidR="00A926F7" w:rsidRPr="00877E68">
        <w:rPr>
          <w:b/>
          <w:iCs/>
          <w:sz w:val="22"/>
          <w:szCs w:val="18"/>
          <w:lang w:val="en-GB" w:eastAsia="ko-KR"/>
        </w:rPr>
        <w:t xml:space="preserve">: </w:t>
      </w:r>
      <w:r w:rsidR="00A926F7">
        <w:rPr>
          <w:b/>
          <w:iCs/>
          <w:sz w:val="22"/>
          <w:szCs w:val="18"/>
          <w:lang w:val="en-GB" w:eastAsia="ko-KR"/>
        </w:rPr>
        <w:t>When UE is capable of two PUCCH groups (i.e. PUCCH Scell), support the following for simultaneous PUCCH transmission for the two TRPs:</w:t>
      </w:r>
    </w:p>
    <w:p w14:paraId="216D74F5" w14:textId="77777777" w:rsidR="00A926F7" w:rsidRPr="00594FE5" w:rsidRDefault="00A926F7" w:rsidP="00BD53AD">
      <w:pPr>
        <w:pStyle w:val="ListParagraph"/>
        <w:numPr>
          <w:ilvl w:val="0"/>
          <w:numId w:val="16"/>
        </w:numPr>
        <w:jc w:val="both"/>
        <w:rPr>
          <w:rFonts w:ascii="Times New Roman" w:hAnsi="Times New Roman"/>
        </w:rPr>
      </w:pPr>
      <w:r>
        <w:rPr>
          <w:rFonts w:ascii="Times New Roman" w:hAnsi="Times New Roman"/>
          <w:b/>
          <w:iCs/>
          <w:szCs w:val="18"/>
          <w:lang w:val="en-GB" w:eastAsia="ko-KR"/>
        </w:rPr>
        <w:t>T</w:t>
      </w:r>
      <w:r w:rsidRPr="00244DA2">
        <w:rPr>
          <w:rFonts w:ascii="Times New Roman" w:hAnsi="Times New Roman"/>
          <w:b/>
          <w:iCs/>
          <w:szCs w:val="18"/>
          <w:lang w:val="en-GB" w:eastAsia="ko-KR"/>
        </w:rPr>
        <w:t>he feedback for all the DL serving cells in the cell group with TRP1 can be transmitted in the first PUCCH-Cell and the feedback for all the DL serving cell</w:t>
      </w:r>
      <w:r>
        <w:rPr>
          <w:rFonts w:ascii="Times New Roman" w:hAnsi="Times New Roman"/>
          <w:b/>
          <w:iCs/>
          <w:szCs w:val="18"/>
          <w:lang w:val="en-GB" w:eastAsia="ko-KR"/>
        </w:rPr>
        <w:t>s</w:t>
      </w:r>
      <w:r w:rsidRPr="00244DA2">
        <w:rPr>
          <w:rFonts w:ascii="Times New Roman" w:hAnsi="Times New Roman"/>
          <w:b/>
          <w:iCs/>
          <w:szCs w:val="18"/>
          <w:lang w:val="en-GB" w:eastAsia="ko-KR"/>
        </w:rPr>
        <w:t xml:space="preserve"> in the cell group with TRP2 can be transmitted in the second PUCCH-Cell.</w:t>
      </w:r>
    </w:p>
    <w:p w14:paraId="17642841" w14:textId="6E8345CA" w:rsidR="00A258BF" w:rsidRPr="00FC7238" w:rsidRDefault="00FC7238" w:rsidP="00FC7238">
      <w:pPr>
        <w:rPr>
          <w:rFonts w:asciiTheme="majorBidi" w:hAnsiTheme="majorBidi" w:cstheme="majorBidi"/>
          <w:b/>
          <w:bCs/>
          <w:sz w:val="22"/>
          <w:szCs w:val="22"/>
        </w:rPr>
      </w:pPr>
      <w:r>
        <w:rPr>
          <w:rFonts w:asciiTheme="majorBidi" w:hAnsiTheme="majorBidi" w:cstheme="majorBidi"/>
          <w:b/>
          <w:bCs/>
          <w:sz w:val="22"/>
          <w:szCs w:val="22"/>
        </w:rPr>
        <w:fldChar w:fldCharType="end"/>
      </w:r>
    </w:p>
    <w:p w14:paraId="3848D3F8" w14:textId="77777777" w:rsidR="000B70E1" w:rsidRPr="000B70E1" w:rsidRDefault="000B70E1" w:rsidP="000B70E1">
      <w:pPr>
        <w:keepNext/>
        <w:keepLines/>
        <w:numPr>
          <w:ilvl w:val="0"/>
          <w:numId w:val="2"/>
        </w:numPr>
        <w:pBdr>
          <w:top w:val="single" w:sz="12" w:space="3" w:color="auto"/>
        </w:pBdr>
        <w:spacing w:before="240"/>
        <w:jc w:val="both"/>
        <w:textAlignment w:val="auto"/>
        <w:outlineLvl w:val="0"/>
        <w:rPr>
          <w:sz w:val="36"/>
          <w:szCs w:val="36"/>
        </w:rPr>
      </w:pPr>
      <w:r w:rsidRPr="000B70E1">
        <w:rPr>
          <w:sz w:val="36"/>
          <w:szCs w:val="36"/>
        </w:rPr>
        <w:t>References</w:t>
      </w:r>
    </w:p>
    <w:p w14:paraId="32F54F0F" w14:textId="1E25B3B1" w:rsidR="000B70E1" w:rsidRPr="000B70E1" w:rsidRDefault="000B70E1" w:rsidP="000B70E1">
      <w:pPr>
        <w:numPr>
          <w:ilvl w:val="0"/>
          <w:numId w:val="4"/>
        </w:numPr>
        <w:overflowPunct/>
        <w:autoSpaceDE/>
        <w:autoSpaceDN/>
        <w:adjustRightInd/>
        <w:spacing w:after="0"/>
        <w:textAlignment w:val="auto"/>
        <w:rPr>
          <w:rFonts w:asciiTheme="majorBidi" w:eastAsia="Calibri" w:hAnsiTheme="majorBidi" w:cstheme="majorBidi"/>
          <w:b/>
          <w:bCs/>
          <w:sz w:val="22"/>
          <w:szCs w:val="22"/>
        </w:rPr>
      </w:pPr>
      <w:bookmarkStart w:id="44" w:name="_Ref450583331"/>
      <w:bookmarkEnd w:id="44"/>
      <w:r w:rsidRPr="000B70E1">
        <w:rPr>
          <w:rFonts w:asciiTheme="majorBidi" w:eastAsia="Calibri" w:hAnsiTheme="majorBidi" w:cstheme="majorBidi"/>
          <w:b/>
          <w:bCs/>
          <w:sz w:val="22"/>
          <w:szCs w:val="22"/>
        </w:rPr>
        <w:t>R1-1905026</w:t>
      </w:r>
      <w:r>
        <w:rPr>
          <w:rFonts w:asciiTheme="majorBidi" w:eastAsia="Calibri" w:hAnsiTheme="majorBidi" w:cstheme="majorBidi"/>
          <w:b/>
          <w:bCs/>
          <w:sz w:val="22"/>
          <w:szCs w:val="22"/>
        </w:rPr>
        <w:t xml:space="preserve"> </w:t>
      </w:r>
      <w:r w:rsidRPr="000B70E1">
        <w:rPr>
          <w:rFonts w:asciiTheme="majorBidi" w:eastAsia="Calibri" w:hAnsiTheme="majorBidi" w:cstheme="majorBidi"/>
          <w:b/>
          <w:bCs/>
          <w:sz w:val="22"/>
          <w:szCs w:val="22"/>
        </w:rPr>
        <w:t>“Multi-TRP Enhancements,” Xi’an, China, April 2019.</w:t>
      </w:r>
    </w:p>
    <w:p w14:paraId="0ADA24A2" w14:textId="635B1104" w:rsidR="000B70E1" w:rsidRPr="000B70E1" w:rsidRDefault="000B70E1" w:rsidP="000B70E1">
      <w:pPr>
        <w:numPr>
          <w:ilvl w:val="0"/>
          <w:numId w:val="4"/>
        </w:numPr>
        <w:overflowPunct/>
        <w:autoSpaceDE/>
        <w:autoSpaceDN/>
        <w:adjustRightInd/>
        <w:spacing w:after="0"/>
        <w:textAlignment w:val="auto"/>
        <w:rPr>
          <w:rFonts w:asciiTheme="majorBidi" w:eastAsia="Calibri" w:hAnsiTheme="majorBidi" w:cstheme="majorBidi"/>
          <w:b/>
          <w:bCs/>
          <w:sz w:val="22"/>
          <w:szCs w:val="22"/>
        </w:rPr>
      </w:pPr>
      <w:r w:rsidRPr="000B70E1">
        <w:rPr>
          <w:rFonts w:asciiTheme="majorBidi" w:eastAsia="Calibri" w:hAnsiTheme="majorBidi" w:cstheme="majorBidi"/>
          <w:b/>
          <w:bCs/>
          <w:sz w:val="22"/>
          <w:szCs w:val="22"/>
        </w:rPr>
        <w:t>R1-1907289</w:t>
      </w:r>
      <w:r>
        <w:rPr>
          <w:rFonts w:asciiTheme="majorBidi" w:eastAsia="Calibri" w:hAnsiTheme="majorBidi" w:cstheme="majorBidi"/>
          <w:b/>
          <w:bCs/>
          <w:sz w:val="22"/>
          <w:szCs w:val="22"/>
        </w:rPr>
        <w:t xml:space="preserve"> </w:t>
      </w:r>
      <w:r w:rsidRPr="000B70E1">
        <w:rPr>
          <w:rFonts w:asciiTheme="majorBidi" w:eastAsia="Calibri" w:hAnsiTheme="majorBidi" w:cstheme="majorBidi"/>
          <w:b/>
          <w:bCs/>
          <w:sz w:val="22"/>
          <w:szCs w:val="22"/>
        </w:rPr>
        <w:t xml:space="preserve">“Multi-TRP Enhancements,” </w:t>
      </w:r>
      <w:r>
        <w:rPr>
          <w:rFonts w:asciiTheme="majorBidi" w:eastAsia="Calibri" w:hAnsiTheme="majorBidi" w:cstheme="majorBidi"/>
          <w:b/>
          <w:bCs/>
          <w:sz w:val="22"/>
          <w:szCs w:val="22"/>
        </w:rPr>
        <w:t>Reno</w:t>
      </w:r>
      <w:r w:rsidRPr="000B70E1">
        <w:rPr>
          <w:rFonts w:asciiTheme="majorBidi" w:eastAsia="Calibri" w:hAnsiTheme="majorBidi" w:cstheme="majorBidi"/>
          <w:b/>
          <w:bCs/>
          <w:sz w:val="22"/>
          <w:szCs w:val="22"/>
        </w:rPr>
        <w:t xml:space="preserve">, </w:t>
      </w:r>
      <w:r>
        <w:rPr>
          <w:rFonts w:asciiTheme="majorBidi" w:eastAsia="Calibri" w:hAnsiTheme="majorBidi" w:cstheme="majorBidi"/>
          <w:b/>
          <w:bCs/>
          <w:sz w:val="22"/>
          <w:szCs w:val="22"/>
        </w:rPr>
        <w:t>USA</w:t>
      </w:r>
      <w:r w:rsidRPr="000B70E1">
        <w:rPr>
          <w:rFonts w:asciiTheme="majorBidi" w:eastAsia="Calibri" w:hAnsiTheme="majorBidi" w:cstheme="majorBidi"/>
          <w:b/>
          <w:bCs/>
          <w:sz w:val="22"/>
          <w:szCs w:val="22"/>
        </w:rPr>
        <w:t xml:space="preserve">, </w:t>
      </w:r>
      <w:r>
        <w:rPr>
          <w:rFonts w:asciiTheme="majorBidi" w:eastAsia="Calibri" w:hAnsiTheme="majorBidi" w:cstheme="majorBidi"/>
          <w:b/>
          <w:bCs/>
          <w:sz w:val="22"/>
          <w:szCs w:val="22"/>
        </w:rPr>
        <w:t>May</w:t>
      </w:r>
      <w:r w:rsidRPr="000B70E1">
        <w:rPr>
          <w:rFonts w:asciiTheme="majorBidi" w:eastAsia="Calibri" w:hAnsiTheme="majorBidi" w:cstheme="majorBidi"/>
          <w:b/>
          <w:bCs/>
          <w:sz w:val="22"/>
          <w:szCs w:val="22"/>
        </w:rPr>
        <w:t xml:space="preserve"> 2019.</w:t>
      </w:r>
    </w:p>
    <w:p w14:paraId="40CE95A4" w14:textId="37A8C409" w:rsidR="000B70E1" w:rsidRPr="000B70E1" w:rsidRDefault="000B70E1" w:rsidP="000B70E1">
      <w:pPr>
        <w:overflowPunct/>
        <w:autoSpaceDE/>
        <w:autoSpaceDN/>
        <w:adjustRightInd/>
        <w:spacing w:after="0"/>
        <w:ind w:left="567"/>
        <w:textAlignment w:val="auto"/>
        <w:rPr>
          <w:rFonts w:asciiTheme="majorBidi" w:eastAsia="Calibri" w:hAnsiTheme="majorBidi" w:cstheme="majorBidi"/>
          <w:b/>
          <w:bCs/>
          <w:sz w:val="22"/>
          <w:szCs w:val="22"/>
        </w:rPr>
      </w:pPr>
    </w:p>
    <w:p w14:paraId="3812A4AE" w14:textId="77777777" w:rsidR="00ED27AF" w:rsidRDefault="00ED27AF" w:rsidP="005F787A">
      <w:pPr>
        <w:rPr>
          <w:b/>
          <w:sz w:val="22"/>
          <w:szCs w:val="22"/>
        </w:rPr>
      </w:pPr>
    </w:p>
    <w:sectPr w:rsidR="00ED27AF" w:rsidSect="00671B4F">
      <w:headerReference w:type="even" r:id="rId30"/>
      <w:footerReference w:type="even" r:id="rId31"/>
      <w:footerReference w:type="default" r:id="rId3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35FA0" w14:textId="77777777" w:rsidR="00FC06FE" w:rsidRDefault="00FC06FE">
      <w:r>
        <w:separator/>
      </w:r>
    </w:p>
  </w:endnote>
  <w:endnote w:type="continuationSeparator" w:id="0">
    <w:p w14:paraId="259CB1FB" w14:textId="77777777" w:rsidR="00FC06FE" w:rsidRDefault="00FC06FE">
      <w:r>
        <w:continuationSeparator/>
      </w:r>
    </w:p>
  </w:endnote>
  <w:endnote w:type="continuationNotice" w:id="1">
    <w:p w14:paraId="3EA458A8" w14:textId="77777777" w:rsidR="00FC06FE" w:rsidRDefault="00FC06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E431D" w14:textId="77777777" w:rsidR="00FC06FE" w:rsidRDefault="00FC06FE">
      <w:r>
        <w:separator/>
      </w:r>
    </w:p>
  </w:footnote>
  <w:footnote w:type="continuationSeparator" w:id="0">
    <w:p w14:paraId="65577F71" w14:textId="77777777" w:rsidR="00FC06FE" w:rsidRDefault="00FC06FE">
      <w:r>
        <w:continuationSeparator/>
      </w:r>
    </w:p>
  </w:footnote>
  <w:footnote w:type="continuationNotice" w:id="1">
    <w:p w14:paraId="4F48576B" w14:textId="77777777" w:rsidR="00FC06FE" w:rsidRDefault="00FC06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09873EC"/>
    <w:multiLevelType w:val="hybridMultilevel"/>
    <w:tmpl w:val="0FD83EC4"/>
    <w:lvl w:ilvl="0" w:tplc="51DA8636">
      <w:start w:val="1"/>
      <w:numFmt w:val="bullet"/>
      <w:lvlText w:val=""/>
      <w:lvlJc w:val="left"/>
      <w:pPr>
        <w:tabs>
          <w:tab w:val="num" w:pos="720"/>
        </w:tabs>
        <w:ind w:left="720" w:hanging="360"/>
      </w:pPr>
      <w:rPr>
        <w:rFonts w:ascii="Symbol" w:hAnsi="Symbol" w:hint="default"/>
      </w:rPr>
    </w:lvl>
    <w:lvl w:ilvl="1" w:tplc="284434CA">
      <w:start w:val="146"/>
      <w:numFmt w:val="bullet"/>
      <w:lvlText w:val="−"/>
      <w:lvlJc w:val="left"/>
      <w:pPr>
        <w:tabs>
          <w:tab w:val="num" w:pos="1440"/>
        </w:tabs>
        <w:ind w:left="1440" w:hanging="360"/>
      </w:pPr>
      <w:rPr>
        <w:rFonts w:ascii="Calibre Regular" w:hAnsi="Calibre Regular" w:hint="default"/>
      </w:rPr>
    </w:lvl>
    <w:lvl w:ilvl="2" w:tplc="7598B022" w:tentative="1">
      <w:start w:val="1"/>
      <w:numFmt w:val="bullet"/>
      <w:lvlText w:val=""/>
      <w:lvlJc w:val="left"/>
      <w:pPr>
        <w:tabs>
          <w:tab w:val="num" w:pos="2160"/>
        </w:tabs>
        <w:ind w:left="2160" w:hanging="360"/>
      </w:pPr>
      <w:rPr>
        <w:rFonts w:ascii="Symbol" w:hAnsi="Symbol" w:hint="default"/>
      </w:rPr>
    </w:lvl>
    <w:lvl w:ilvl="3" w:tplc="B56678FE" w:tentative="1">
      <w:start w:val="1"/>
      <w:numFmt w:val="bullet"/>
      <w:lvlText w:val=""/>
      <w:lvlJc w:val="left"/>
      <w:pPr>
        <w:tabs>
          <w:tab w:val="num" w:pos="2880"/>
        </w:tabs>
        <w:ind w:left="2880" w:hanging="360"/>
      </w:pPr>
      <w:rPr>
        <w:rFonts w:ascii="Symbol" w:hAnsi="Symbol" w:hint="default"/>
      </w:rPr>
    </w:lvl>
    <w:lvl w:ilvl="4" w:tplc="4C1E9FE0" w:tentative="1">
      <w:start w:val="1"/>
      <w:numFmt w:val="bullet"/>
      <w:lvlText w:val=""/>
      <w:lvlJc w:val="left"/>
      <w:pPr>
        <w:tabs>
          <w:tab w:val="num" w:pos="3600"/>
        </w:tabs>
        <w:ind w:left="3600" w:hanging="360"/>
      </w:pPr>
      <w:rPr>
        <w:rFonts w:ascii="Symbol" w:hAnsi="Symbol" w:hint="default"/>
      </w:rPr>
    </w:lvl>
    <w:lvl w:ilvl="5" w:tplc="D012F71A" w:tentative="1">
      <w:start w:val="1"/>
      <w:numFmt w:val="bullet"/>
      <w:lvlText w:val=""/>
      <w:lvlJc w:val="left"/>
      <w:pPr>
        <w:tabs>
          <w:tab w:val="num" w:pos="4320"/>
        </w:tabs>
        <w:ind w:left="4320" w:hanging="360"/>
      </w:pPr>
      <w:rPr>
        <w:rFonts w:ascii="Symbol" w:hAnsi="Symbol" w:hint="default"/>
      </w:rPr>
    </w:lvl>
    <w:lvl w:ilvl="6" w:tplc="47D62FDA" w:tentative="1">
      <w:start w:val="1"/>
      <w:numFmt w:val="bullet"/>
      <w:lvlText w:val=""/>
      <w:lvlJc w:val="left"/>
      <w:pPr>
        <w:tabs>
          <w:tab w:val="num" w:pos="5040"/>
        </w:tabs>
        <w:ind w:left="5040" w:hanging="360"/>
      </w:pPr>
      <w:rPr>
        <w:rFonts w:ascii="Symbol" w:hAnsi="Symbol" w:hint="default"/>
      </w:rPr>
    </w:lvl>
    <w:lvl w:ilvl="7" w:tplc="3B78E50E" w:tentative="1">
      <w:start w:val="1"/>
      <w:numFmt w:val="bullet"/>
      <w:lvlText w:val=""/>
      <w:lvlJc w:val="left"/>
      <w:pPr>
        <w:tabs>
          <w:tab w:val="num" w:pos="5760"/>
        </w:tabs>
        <w:ind w:left="5760" w:hanging="360"/>
      </w:pPr>
      <w:rPr>
        <w:rFonts w:ascii="Symbol" w:hAnsi="Symbol" w:hint="default"/>
      </w:rPr>
    </w:lvl>
    <w:lvl w:ilvl="8" w:tplc="EA426A2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2122301"/>
    <w:multiLevelType w:val="hybridMultilevel"/>
    <w:tmpl w:val="1A72EEB8"/>
    <w:lvl w:ilvl="0" w:tplc="CC6273D2">
      <w:start w:val="1"/>
      <w:numFmt w:val="bullet"/>
      <w:lvlText w:val=""/>
      <w:lvlJc w:val="left"/>
      <w:pPr>
        <w:tabs>
          <w:tab w:val="num" w:pos="720"/>
        </w:tabs>
        <w:ind w:left="720" w:hanging="360"/>
      </w:pPr>
      <w:rPr>
        <w:rFonts w:ascii="Symbol" w:hAnsi="Symbol" w:hint="default"/>
      </w:rPr>
    </w:lvl>
    <w:lvl w:ilvl="1" w:tplc="CBD40B08" w:tentative="1">
      <w:start w:val="1"/>
      <w:numFmt w:val="bullet"/>
      <w:lvlText w:val=""/>
      <w:lvlJc w:val="left"/>
      <w:pPr>
        <w:tabs>
          <w:tab w:val="num" w:pos="1440"/>
        </w:tabs>
        <w:ind w:left="1440" w:hanging="360"/>
      </w:pPr>
      <w:rPr>
        <w:rFonts w:ascii="Symbol" w:hAnsi="Symbol" w:hint="default"/>
      </w:rPr>
    </w:lvl>
    <w:lvl w:ilvl="2" w:tplc="B5228216" w:tentative="1">
      <w:start w:val="1"/>
      <w:numFmt w:val="bullet"/>
      <w:lvlText w:val=""/>
      <w:lvlJc w:val="left"/>
      <w:pPr>
        <w:tabs>
          <w:tab w:val="num" w:pos="2160"/>
        </w:tabs>
        <w:ind w:left="2160" w:hanging="360"/>
      </w:pPr>
      <w:rPr>
        <w:rFonts w:ascii="Symbol" w:hAnsi="Symbol" w:hint="default"/>
      </w:rPr>
    </w:lvl>
    <w:lvl w:ilvl="3" w:tplc="26387780" w:tentative="1">
      <w:start w:val="1"/>
      <w:numFmt w:val="bullet"/>
      <w:lvlText w:val=""/>
      <w:lvlJc w:val="left"/>
      <w:pPr>
        <w:tabs>
          <w:tab w:val="num" w:pos="2880"/>
        </w:tabs>
        <w:ind w:left="2880" w:hanging="360"/>
      </w:pPr>
      <w:rPr>
        <w:rFonts w:ascii="Symbol" w:hAnsi="Symbol" w:hint="default"/>
      </w:rPr>
    </w:lvl>
    <w:lvl w:ilvl="4" w:tplc="C45450AE" w:tentative="1">
      <w:start w:val="1"/>
      <w:numFmt w:val="bullet"/>
      <w:lvlText w:val=""/>
      <w:lvlJc w:val="left"/>
      <w:pPr>
        <w:tabs>
          <w:tab w:val="num" w:pos="3600"/>
        </w:tabs>
        <w:ind w:left="3600" w:hanging="360"/>
      </w:pPr>
      <w:rPr>
        <w:rFonts w:ascii="Symbol" w:hAnsi="Symbol" w:hint="default"/>
      </w:rPr>
    </w:lvl>
    <w:lvl w:ilvl="5" w:tplc="955C8156" w:tentative="1">
      <w:start w:val="1"/>
      <w:numFmt w:val="bullet"/>
      <w:lvlText w:val=""/>
      <w:lvlJc w:val="left"/>
      <w:pPr>
        <w:tabs>
          <w:tab w:val="num" w:pos="4320"/>
        </w:tabs>
        <w:ind w:left="4320" w:hanging="360"/>
      </w:pPr>
      <w:rPr>
        <w:rFonts w:ascii="Symbol" w:hAnsi="Symbol" w:hint="default"/>
      </w:rPr>
    </w:lvl>
    <w:lvl w:ilvl="6" w:tplc="47A87AD2" w:tentative="1">
      <w:start w:val="1"/>
      <w:numFmt w:val="bullet"/>
      <w:lvlText w:val=""/>
      <w:lvlJc w:val="left"/>
      <w:pPr>
        <w:tabs>
          <w:tab w:val="num" w:pos="5040"/>
        </w:tabs>
        <w:ind w:left="5040" w:hanging="360"/>
      </w:pPr>
      <w:rPr>
        <w:rFonts w:ascii="Symbol" w:hAnsi="Symbol" w:hint="default"/>
      </w:rPr>
    </w:lvl>
    <w:lvl w:ilvl="7" w:tplc="550AD710" w:tentative="1">
      <w:start w:val="1"/>
      <w:numFmt w:val="bullet"/>
      <w:lvlText w:val=""/>
      <w:lvlJc w:val="left"/>
      <w:pPr>
        <w:tabs>
          <w:tab w:val="num" w:pos="5760"/>
        </w:tabs>
        <w:ind w:left="5760" w:hanging="360"/>
      </w:pPr>
      <w:rPr>
        <w:rFonts w:ascii="Symbol" w:hAnsi="Symbol" w:hint="default"/>
      </w:rPr>
    </w:lvl>
    <w:lvl w:ilvl="8" w:tplc="0DB886E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9D1858"/>
    <w:multiLevelType w:val="hybridMultilevel"/>
    <w:tmpl w:val="54F26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37C89"/>
    <w:multiLevelType w:val="hybridMultilevel"/>
    <w:tmpl w:val="D3483252"/>
    <w:lvl w:ilvl="0" w:tplc="DF625764">
      <w:start w:val="1"/>
      <w:numFmt w:val="bullet"/>
      <w:lvlText w:val=""/>
      <w:lvlJc w:val="left"/>
      <w:pPr>
        <w:tabs>
          <w:tab w:val="num" w:pos="720"/>
        </w:tabs>
        <w:ind w:left="720" w:hanging="360"/>
      </w:pPr>
      <w:rPr>
        <w:rFonts w:ascii="Symbol" w:hAnsi="Symbol" w:hint="default"/>
      </w:rPr>
    </w:lvl>
    <w:lvl w:ilvl="1" w:tplc="FC108116" w:tentative="1">
      <w:start w:val="1"/>
      <w:numFmt w:val="bullet"/>
      <w:lvlText w:val=""/>
      <w:lvlJc w:val="left"/>
      <w:pPr>
        <w:tabs>
          <w:tab w:val="num" w:pos="1440"/>
        </w:tabs>
        <w:ind w:left="1440" w:hanging="360"/>
      </w:pPr>
      <w:rPr>
        <w:rFonts w:ascii="Symbol" w:hAnsi="Symbol" w:hint="default"/>
      </w:rPr>
    </w:lvl>
    <w:lvl w:ilvl="2" w:tplc="B69CEF02" w:tentative="1">
      <w:start w:val="1"/>
      <w:numFmt w:val="bullet"/>
      <w:lvlText w:val=""/>
      <w:lvlJc w:val="left"/>
      <w:pPr>
        <w:tabs>
          <w:tab w:val="num" w:pos="2160"/>
        </w:tabs>
        <w:ind w:left="2160" w:hanging="360"/>
      </w:pPr>
      <w:rPr>
        <w:rFonts w:ascii="Symbol" w:hAnsi="Symbol" w:hint="default"/>
      </w:rPr>
    </w:lvl>
    <w:lvl w:ilvl="3" w:tplc="B2224C40" w:tentative="1">
      <w:start w:val="1"/>
      <w:numFmt w:val="bullet"/>
      <w:lvlText w:val=""/>
      <w:lvlJc w:val="left"/>
      <w:pPr>
        <w:tabs>
          <w:tab w:val="num" w:pos="2880"/>
        </w:tabs>
        <w:ind w:left="2880" w:hanging="360"/>
      </w:pPr>
      <w:rPr>
        <w:rFonts w:ascii="Symbol" w:hAnsi="Symbol" w:hint="default"/>
      </w:rPr>
    </w:lvl>
    <w:lvl w:ilvl="4" w:tplc="83B2B2DE" w:tentative="1">
      <w:start w:val="1"/>
      <w:numFmt w:val="bullet"/>
      <w:lvlText w:val=""/>
      <w:lvlJc w:val="left"/>
      <w:pPr>
        <w:tabs>
          <w:tab w:val="num" w:pos="3600"/>
        </w:tabs>
        <w:ind w:left="3600" w:hanging="360"/>
      </w:pPr>
      <w:rPr>
        <w:rFonts w:ascii="Symbol" w:hAnsi="Symbol" w:hint="default"/>
      </w:rPr>
    </w:lvl>
    <w:lvl w:ilvl="5" w:tplc="A31A9D02" w:tentative="1">
      <w:start w:val="1"/>
      <w:numFmt w:val="bullet"/>
      <w:lvlText w:val=""/>
      <w:lvlJc w:val="left"/>
      <w:pPr>
        <w:tabs>
          <w:tab w:val="num" w:pos="4320"/>
        </w:tabs>
        <w:ind w:left="4320" w:hanging="360"/>
      </w:pPr>
      <w:rPr>
        <w:rFonts w:ascii="Symbol" w:hAnsi="Symbol" w:hint="default"/>
      </w:rPr>
    </w:lvl>
    <w:lvl w:ilvl="6" w:tplc="020275D2" w:tentative="1">
      <w:start w:val="1"/>
      <w:numFmt w:val="bullet"/>
      <w:lvlText w:val=""/>
      <w:lvlJc w:val="left"/>
      <w:pPr>
        <w:tabs>
          <w:tab w:val="num" w:pos="5040"/>
        </w:tabs>
        <w:ind w:left="5040" w:hanging="360"/>
      </w:pPr>
      <w:rPr>
        <w:rFonts w:ascii="Symbol" w:hAnsi="Symbol" w:hint="default"/>
      </w:rPr>
    </w:lvl>
    <w:lvl w:ilvl="7" w:tplc="81D407E0" w:tentative="1">
      <w:start w:val="1"/>
      <w:numFmt w:val="bullet"/>
      <w:lvlText w:val=""/>
      <w:lvlJc w:val="left"/>
      <w:pPr>
        <w:tabs>
          <w:tab w:val="num" w:pos="5760"/>
        </w:tabs>
        <w:ind w:left="5760" w:hanging="360"/>
      </w:pPr>
      <w:rPr>
        <w:rFonts w:ascii="Symbol" w:hAnsi="Symbol" w:hint="default"/>
      </w:rPr>
    </w:lvl>
    <w:lvl w:ilvl="8" w:tplc="7944C3D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E75400C"/>
    <w:multiLevelType w:val="hybridMultilevel"/>
    <w:tmpl w:val="DD7A5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606A8"/>
    <w:multiLevelType w:val="hybridMultilevel"/>
    <w:tmpl w:val="0D3615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7FA16AE"/>
    <w:multiLevelType w:val="hybridMultilevel"/>
    <w:tmpl w:val="A8543D4E"/>
    <w:lvl w:ilvl="0" w:tplc="6CB25C58">
      <w:start w:val="1"/>
      <w:numFmt w:val="bullet"/>
      <w:lvlText w:val=""/>
      <w:lvlJc w:val="left"/>
      <w:pPr>
        <w:tabs>
          <w:tab w:val="num" w:pos="720"/>
        </w:tabs>
        <w:ind w:left="720" w:hanging="360"/>
      </w:pPr>
      <w:rPr>
        <w:rFonts w:ascii="Symbol" w:hAnsi="Symbol" w:hint="default"/>
      </w:rPr>
    </w:lvl>
    <w:lvl w:ilvl="1" w:tplc="0D42EECA" w:tentative="1">
      <w:start w:val="1"/>
      <w:numFmt w:val="bullet"/>
      <w:lvlText w:val=""/>
      <w:lvlJc w:val="left"/>
      <w:pPr>
        <w:tabs>
          <w:tab w:val="num" w:pos="1440"/>
        </w:tabs>
        <w:ind w:left="1440" w:hanging="360"/>
      </w:pPr>
      <w:rPr>
        <w:rFonts w:ascii="Symbol" w:hAnsi="Symbol" w:hint="default"/>
      </w:rPr>
    </w:lvl>
    <w:lvl w:ilvl="2" w:tplc="58F66F8E" w:tentative="1">
      <w:start w:val="1"/>
      <w:numFmt w:val="bullet"/>
      <w:lvlText w:val=""/>
      <w:lvlJc w:val="left"/>
      <w:pPr>
        <w:tabs>
          <w:tab w:val="num" w:pos="2160"/>
        </w:tabs>
        <w:ind w:left="2160" w:hanging="360"/>
      </w:pPr>
      <w:rPr>
        <w:rFonts w:ascii="Symbol" w:hAnsi="Symbol" w:hint="default"/>
      </w:rPr>
    </w:lvl>
    <w:lvl w:ilvl="3" w:tplc="0E588F3C" w:tentative="1">
      <w:start w:val="1"/>
      <w:numFmt w:val="bullet"/>
      <w:lvlText w:val=""/>
      <w:lvlJc w:val="left"/>
      <w:pPr>
        <w:tabs>
          <w:tab w:val="num" w:pos="2880"/>
        </w:tabs>
        <w:ind w:left="2880" w:hanging="360"/>
      </w:pPr>
      <w:rPr>
        <w:rFonts w:ascii="Symbol" w:hAnsi="Symbol" w:hint="default"/>
      </w:rPr>
    </w:lvl>
    <w:lvl w:ilvl="4" w:tplc="73BE9DD6" w:tentative="1">
      <w:start w:val="1"/>
      <w:numFmt w:val="bullet"/>
      <w:lvlText w:val=""/>
      <w:lvlJc w:val="left"/>
      <w:pPr>
        <w:tabs>
          <w:tab w:val="num" w:pos="3600"/>
        </w:tabs>
        <w:ind w:left="3600" w:hanging="360"/>
      </w:pPr>
      <w:rPr>
        <w:rFonts w:ascii="Symbol" w:hAnsi="Symbol" w:hint="default"/>
      </w:rPr>
    </w:lvl>
    <w:lvl w:ilvl="5" w:tplc="9A1225EC" w:tentative="1">
      <w:start w:val="1"/>
      <w:numFmt w:val="bullet"/>
      <w:lvlText w:val=""/>
      <w:lvlJc w:val="left"/>
      <w:pPr>
        <w:tabs>
          <w:tab w:val="num" w:pos="4320"/>
        </w:tabs>
        <w:ind w:left="4320" w:hanging="360"/>
      </w:pPr>
      <w:rPr>
        <w:rFonts w:ascii="Symbol" w:hAnsi="Symbol" w:hint="default"/>
      </w:rPr>
    </w:lvl>
    <w:lvl w:ilvl="6" w:tplc="54A25766" w:tentative="1">
      <w:start w:val="1"/>
      <w:numFmt w:val="bullet"/>
      <w:lvlText w:val=""/>
      <w:lvlJc w:val="left"/>
      <w:pPr>
        <w:tabs>
          <w:tab w:val="num" w:pos="5040"/>
        </w:tabs>
        <w:ind w:left="5040" w:hanging="360"/>
      </w:pPr>
      <w:rPr>
        <w:rFonts w:ascii="Symbol" w:hAnsi="Symbol" w:hint="default"/>
      </w:rPr>
    </w:lvl>
    <w:lvl w:ilvl="7" w:tplc="651C4296" w:tentative="1">
      <w:start w:val="1"/>
      <w:numFmt w:val="bullet"/>
      <w:lvlText w:val=""/>
      <w:lvlJc w:val="left"/>
      <w:pPr>
        <w:tabs>
          <w:tab w:val="num" w:pos="5760"/>
        </w:tabs>
        <w:ind w:left="5760" w:hanging="360"/>
      </w:pPr>
      <w:rPr>
        <w:rFonts w:ascii="Symbol" w:hAnsi="Symbol" w:hint="default"/>
      </w:rPr>
    </w:lvl>
    <w:lvl w:ilvl="8" w:tplc="EC84323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B345FC2"/>
    <w:multiLevelType w:val="hybridMultilevel"/>
    <w:tmpl w:val="C1205D66"/>
    <w:lvl w:ilvl="0" w:tplc="A91646D4">
      <w:start w:val="1"/>
      <w:numFmt w:val="bullet"/>
      <w:lvlText w:val=""/>
      <w:lvlJc w:val="left"/>
      <w:pPr>
        <w:tabs>
          <w:tab w:val="num" w:pos="720"/>
        </w:tabs>
        <w:ind w:left="720" w:hanging="360"/>
      </w:pPr>
      <w:rPr>
        <w:rFonts w:ascii="Symbol" w:hAnsi="Symbol" w:hint="default"/>
      </w:rPr>
    </w:lvl>
    <w:lvl w:ilvl="1" w:tplc="8898B67E">
      <w:start w:val="146"/>
      <w:numFmt w:val="bullet"/>
      <w:lvlText w:val="−"/>
      <w:lvlJc w:val="left"/>
      <w:pPr>
        <w:tabs>
          <w:tab w:val="num" w:pos="1440"/>
        </w:tabs>
        <w:ind w:left="1440" w:hanging="360"/>
      </w:pPr>
      <w:rPr>
        <w:rFonts w:ascii="Calibre Regular" w:hAnsi="Calibre Regular" w:hint="default"/>
      </w:rPr>
    </w:lvl>
    <w:lvl w:ilvl="2" w:tplc="79205748">
      <w:start w:val="146"/>
      <w:numFmt w:val="bullet"/>
      <w:lvlText w:val="−"/>
      <w:lvlJc w:val="left"/>
      <w:pPr>
        <w:tabs>
          <w:tab w:val="num" w:pos="2160"/>
        </w:tabs>
        <w:ind w:left="2160" w:hanging="360"/>
      </w:pPr>
      <w:rPr>
        <w:rFonts w:ascii="Calibre Regular" w:hAnsi="Calibre Regular" w:hint="default"/>
      </w:rPr>
    </w:lvl>
    <w:lvl w:ilvl="3" w:tplc="E3FCDC18" w:tentative="1">
      <w:start w:val="1"/>
      <w:numFmt w:val="bullet"/>
      <w:lvlText w:val=""/>
      <w:lvlJc w:val="left"/>
      <w:pPr>
        <w:tabs>
          <w:tab w:val="num" w:pos="2880"/>
        </w:tabs>
        <w:ind w:left="2880" w:hanging="360"/>
      </w:pPr>
      <w:rPr>
        <w:rFonts w:ascii="Symbol" w:hAnsi="Symbol" w:hint="default"/>
      </w:rPr>
    </w:lvl>
    <w:lvl w:ilvl="4" w:tplc="30385F7E" w:tentative="1">
      <w:start w:val="1"/>
      <w:numFmt w:val="bullet"/>
      <w:lvlText w:val=""/>
      <w:lvlJc w:val="left"/>
      <w:pPr>
        <w:tabs>
          <w:tab w:val="num" w:pos="3600"/>
        </w:tabs>
        <w:ind w:left="3600" w:hanging="360"/>
      </w:pPr>
      <w:rPr>
        <w:rFonts w:ascii="Symbol" w:hAnsi="Symbol" w:hint="default"/>
      </w:rPr>
    </w:lvl>
    <w:lvl w:ilvl="5" w:tplc="BAF6152A" w:tentative="1">
      <w:start w:val="1"/>
      <w:numFmt w:val="bullet"/>
      <w:lvlText w:val=""/>
      <w:lvlJc w:val="left"/>
      <w:pPr>
        <w:tabs>
          <w:tab w:val="num" w:pos="4320"/>
        </w:tabs>
        <w:ind w:left="4320" w:hanging="360"/>
      </w:pPr>
      <w:rPr>
        <w:rFonts w:ascii="Symbol" w:hAnsi="Symbol" w:hint="default"/>
      </w:rPr>
    </w:lvl>
    <w:lvl w:ilvl="6" w:tplc="60AE81FA" w:tentative="1">
      <w:start w:val="1"/>
      <w:numFmt w:val="bullet"/>
      <w:lvlText w:val=""/>
      <w:lvlJc w:val="left"/>
      <w:pPr>
        <w:tabs>
          <w:tab w:val="num" w:pos="5040"/>
        </w:tabs>
        <w:ind w:left="5040" w:hanging="360"/>
      </w:pPr>
      <w:rPr>
        <w:rFonts w:ascii="Symbol" w:hAnsi="Symbol" w:hint="default"/>
      </w:rPr>
    </w:lvl>
    <w:lvl w:ilvl="7" w:tplc="FB5A2DC4" w:tentative="1">
      <w:start w:val="1"/>
      <w:numFmt w:val="bullet"/>
      <w:lvlText w:val=""/>
      <w:lvlJc w:val="left"/>
      <w:pPr>
        <w:tabs>
          <w:tab w:val="num" w:pos="5760"/>
        </w:tabs>
        <w:ind w:left="5760" w:hanging="360"/>
      </w:pPr>
      <w:rPr>
        <w:rFonts w:ascii="Symbol" w:hAnsi="Symbol" w:hint="default"/>
      </w:rPr>
    </w:lvl>
    <w:lvl w:ilvl="8" w:tplc="3F12291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B7B795D"/>
    <w:multiLevelType w:val="hybridMultilevel"/>
    <w:tmpl w:val="55B21560"/>
    <w:lvl w:ilvl="0" w:tplc="67745712">
      <w:start w:val="1"/>
      <w:numFmt w:val="bullet"/>
      <w:lvlText w:val=""/>
      <w:lvlJc w:val="left"/>
      <w:pPr>
        <w:tabs>
          <w:tab w:val="num" w:pos="720"/>
        </w:tabs>
        <w:ind w:left="720" w:hanging="360"/>
      </w:pPr>
      <w:rPr>
        <w:rFonts w:ascii="Symbol" w:hAnsi="Symbol" w:hint="default"/>
      </w:rPr>
    </w:lvl>
    <w:lvl w:ilvl="1" w:tplc="B0625652" w:tentative="1">
      <w:start w:val="1"/>
      <w:numFmt w:val="bullet"/>
      <w:lvlText w:val=""/>
      <w:lvlJc w:val="left"/>
      <w:pPr>
        <w:tabs>
          <w:tab w:val="num" w:pos="1440"/>
        </w:tabs>
        <w:ind w:left="1440" w:hanging="360"/>
      </w:pPr>
      <w:rPr>
        <w:rFonts w:ascii="Symbol" w:hAnsi="Symbol" w:hint="default"/>
      </w:rPr>
    </w:lvl>
    <w:lvl w:ilvl="2" w:tplc="E990D4A2" w:tentative="1">
      <w:start w:val="1"/>
      <w:numFmt w:val="bullet"/>
      <w:lvlText w:val=""/>
      <w:lvlJc w:val="left"/>
      <w:pPr>
        <w:tabs>
          <w:tab w:val="num" w:pos="2160"/>
        </w:tabs>
        <w:ind w:left="2160" w:hanging="360"/>
      </w:pPr>
      <w:rPr>
        <w:rFonts w:ascii="Symbol" w:hAnsi="Symbol" w:hint="default"/>
      </w:rPr>
    </w:lvl>
    <w:lvl w:ilvl="3" w:tplc="EC1EF3F4" w:tentative="1">
      <w:start w:val="1"/>
      <w:numFmt w:val="bullet"/>
      <w:lvlText w:val=""/>
      <w:lvlJc w:val="left"/>
      <w:pPr>
        <w:tabs>
          <w:tab w:val="num" w:pos="2880"/>
        </w:tabs>
        <w:ind w:left="2880" w:hanging="360"/>
      </w:pPr>
      <w:rPr>
        <w:rFonts w:ascii="Symbol" w:hAnsi="Symbol" w:hint="default"/>
      </w:rPr>
    </w:lvl>
    <w:lvl w:ilvl="4" w:tplc="68F878F4" w:tentative="1">
      <w:start w:val="1"/>
      <w:numFmt w:val="bullet"/>
      <w:lvlText w:val=""/>
      <w:lvlJc w:val="left"/>
      <w:pPr>
        <w:tabs>
          <w:tab w:val="num" w:pos="3600"/>
        </w:tabs>
        <w:ind w:left="3600" w:hanging="360"/>
      </w:pPr>
      <w:rPr>
        <w:rFonts w:ascii="Symbol" w:hAnsi="Symbol" w:hint="default"/>
      </w:rPr>
    </w:lvl>
    <w:lvl w:ilvl="5" w:tplc="9FE00028" w:tentative="1">
      <w:start w:val="1"/>
      <w:numFmt w:val="bullet"/>
      <w:lvlText w:val=""/>
      <w:lvlJc w:val="left"/>
      <w:pPr>
        <w:tabs>
          <w:tab w:val="num" w:pos="4320"/>
        </w:tabs>
        <w:ind w:left="4320" w:hanging="360"/>
      </w:pPr>
      <w:rPr>
        <w:rFonts w:ascii="Symbol" w:hAnsi="Symbol" w:hint="default"/>
      </w:rPr>
    </w:lvl>
    <w:lvl w:ilvl="6" w:tplc="7EDC42B4" w:tentative="1">
      <w:start w:val="1"/>
      <w:numFmt w:val="bullet"/>
      <w:lvlText w:val=""/>
      <w:lvlJc w:val="left"/>
      <w:pPr>
        <w:tabs>
          <w:tab w:val="num" w:pos="5040"/>
        </w:tabs>
        <w:ind w:left="5040" w:hanging="360"/>
      </w:pPr>
      <w:rPr>
        <w:rFonts w:ascii="Symbol" w:hAnsi="Symbol" w:hint="default"/>
      </w:rPr>
    </w:lvl>
    <w:lvl w:ilvl="7" w:tplc="52A4CC92" w:tentative="1">
      <w:start w:val="1"/>
      <w:numFmt w:val="bullet"/>
      <w:lvlText w:val=""/>
      <w:lvlJc w:val="left"/>
      <w:pPr>
        <w:tabs>
          <w:tab w:val="num" w:pos="5760"/>
        </w:tabs>
        <w:ind w:left="5760" w:hanging="360"/>
      </w:pPr>
      <w:rPr>
        <w:rFonts w:ascii="Symbol" w:hAnsi="Symbol" w:hint="default"/>
      </w:rPr>
    </w:lvl>
    <w:lvl w:ilvl="8" w:tplc="7778B00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E02132"/>
    <w:multiLevelType w:val="hybridMultilevel"/>
    <w:tmpl w:val="863E8CEA"/>
    <w:lvl w:ilvl="0" w:tplc="7F22B4FA">
      <w:start w:val="1"/>
      <w:numFmt w:val="bullet"/>
      <w:lvlText w:val=""/>
      <w:lvlJc w:val="left"/>
      <w:pPr>
        <w:tabs>
          <w:tab w:val="num" w:pos="720"/>
        </w:tabs>
        <w:ind w:left="720" w:hanging="360"/>
      </w:pPr>
      <w:rPr>
        <w:rFonts w:ascii="Symbol" w:hAnsi="Symbol" w:hint="default"/>
      </w:rPr>
    </w:lvl>
    <w:lvl w:ilvl="1" w:tplc="64EC39F8" w:tentative="1">
      <w:start w:val="1"/>
      <w:numFmt w:val="bullet"/>
      <w:lvlText w:val=""/>
      <w:lvlJc w:val="left"/>
      <w:pPr>
        <w:tabs>
          <w:tab w:val="num" w:pos="1440"/>
        </w:tabs>
        <w:ind w:left="1440" w:hanging="360"/>
      </w:pPr>
      <w:rPr>
        <w:rFonts w:ascii="Symbol" w:hAnsi="Symbol" w:hint="default"/>
      </w:rPr>
    </w:lvl>
    <w:lvl w:ilvl="2" w:tplc="6A9EBFD2" w:tentative="1">
      <w:start w:val="1"/>
      <w:numFmt w:val="bullet"/>
      <w:lvlText w:val=""/>
      <w:lvlJc w:val="left"/>
      <w:pPr>
        <w:tabs>
          <w:tab w:val="num" w:pos="2160"/>
        </w:tabs>
        <w:ind w:left="2160" w:hanging="360"/>
      </w:pPr>
      <w:rPr>
        <w:rFonts w:ascii="Symbol" w:hAnsi="Symbol" w:hint="default"/>
      </w:rPr>
    </w:lvl>
    <w:lvl w:ilvl="3" w:tplc="882802FE" w:tentative="1">
      <w:start w:val="1"/>
      <w:numFmt w:val="bullet"/>
      <w:lvlText w:val=""/>
      <w:lvlJc w:val="left"/>
      <w:pPr>
        <w:tabs>
          <w:tab w:val="num" w:pos="2880"/>
        </w:tabs>
        <w:ind w:left="2880" w:hanging="360"/>
      </w:pPr>
      <w:rPr>
        <w:rFonts w:ascii="Symbol" w:hAnsi="Symbol" w:hint="default"/>
      </w:rPr>
    </w:lvl>
    <w:lvl w:ilvl="4" w:tplc="2528B2A8" w:tentative="1">
      <w:start w:val="1"/>
      <w:numFmt w:val="bullet"/>
      <w:lvlText w:val=""/>
      <w:lvlJc w:val="left"/>
      <w:pPr>
        <w:tabs>
          <w:tab w:val="num" w:pos="3600"/>
        </w:tabs>
        <w:ind w:left="3600" w:hanging="360"/>
      </w:pPr>
      <w:rPr>
        <w:rFonts w:ascii="Symbol" w:hAnsi="Symbol" w:hint="default"/>
      </w:rPr>
    </w:lvl>
    <w:lvl w:ilvl="5" w:tplc="4D1A69AA" w:tentative="1">
      <w:start w:val="1"/>
      <w:numFmt w:val="bullet"/>
      <w:lvlText w:val=""/>
      <w:lvlJc w:val="left"/>
      <w:pPr>
        <w:tabs>
          <w:tab w:val="num" w:pos="4320"/>
        </w:tabs>
        <w:ind w:left="4320" w:hanging="360"/>
      </w:pPr>
      <w:rPr>
        <w:rFonts w:ascii="Symbol" w:hAnsi="Symbol" w:hint="default"/>
      </w:rPr>
    </w:lvl>
    <w:lvl w:ilvl="6" w:tplc="13145F0C" w:tentative="1">
      <w:start w:val="1"/>
      <w:numFmt w:val="bullet"/>
      <w:lvlText w:val=""/>
      <w:lvlJc w:val="left"/>
      <w:pPr>
        <w:tabs>
          <w:tab w:val="num" w:pos="5040"/>
        </w:tabs>
        <w:ind w:left="5040" w:hanging="360"/>
      </w:pPr>
      <w:rPr>
        <w:rFonts w:ascii="Symbol" w:hAnsi="Symbol" w:hint="default"/>
      </w:rPr>
    </w:lvl>
    <w:lvl w:ilvl="7" w:tplc="C1C4FFE0" w:tentative="1">
      <w:start w:val="1"/>
      <w:numFmt w:val="bullet"/>
      <w:lvlText w:val=""/>
      <w:lvlJc w:val="left"/>
      <w:pPr>
        <w:tabs>
          <w:tab w:val="num" w:pos="5760"/>
        </w:tabs>
        <w:ind w:left="5760" w:hanging="360"/>
      </w:pPr>
      <w:rPr>
        <w:rFonts w:ascii="Symbol" w:hAnsi="Symbol" w:hint="default"/>
      </w:rPr>
    </w:lvl>
    <w:lvl w:ilvl="8" w:tplc="C3760EB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51D7BD9"/>
    <w:multiLevelType w:val="hybridMultilevel"/>
    <w:tmpl w:val="F6A60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E6223"/>
    <w:multiLevelType w:val="hybridMultilevel"/>
    <w:tmpl w:val="29AA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CA45A7"/>
    <w:multiLevelType w:val="hybridMultilevel"/>
    <w:tmpl w:val="9CBA30C2"/>
    <w:lvl w:ilvl="0" w:tplc="0E80B454">
      <w:start w:val="1"/>
      <w:numFmt w:val="bullet"/>
      <w:lvlText w:val=""/>
      <w:lvlJc w:val="left"/>
      <w:pPr>
        <w:tabs>
          <w:tab w:val="num" w:pos="720"/>
        </w:tabs>
        <w:ind w:left="720" w:hanging="360"/>
      </w:pPr>
      <w:rPr>
        <w:rFonts w:ascii="Symbol" w:hAnsi="Symbol" w:hint="default"/>
      </w:rPr>
    </w:lvl>
    <w:lvl w:ilvl="1" w:tplc="9F4A8294" w:tentative="1">
      <w:start w:val="1"/>
      <w:numFmt w:val="bullet"/>
      <w:lvlText w:val=""/>
      <w:lvlJc w:val="left"/>
      <w:pPr>
        <w:tabs>
          <w:tab w:val="num" w:pos="1440"/>
        </w:tabs>
        <w:ind w:left="1440" w:hanging="360"/>
      </w:pPr>
      <w:rPr>
        <w:rFonts w:ascii="Symbol" w:hAnsi="Symbol" w:hint="default"/>
      </w:rPr>
    </w:lvl>
    <w:lvl w:ilvl="2" w:tplc="E788F9E6" w:tentative="1">
      <w:start w:val="1"/>
      <w:numFmt w:val="bullet"/>
      <w:lvlText w:val=""/>
      <w:lvlJc w:val="left"/>
      <w:pPr>
        <w:tabs>
          <w:tab w:val="num" w:pos="2160"/>
        </w:tabs>
        <w:ind w:left="2160" w:hanging="360"/>
      </w:pPr>
      <w:rPr>
        <w:rFonts w:ascii="Symbol" w:hAnsi="Symbol" w:hint="default"/>
      </w:rPr>
    </w:lvl>
    <w:lvl w:ilvl="3" w:tplc="A0A205F6" w:tentative="1">
      <w:start w:val="1"/>
      <w:numFmt w:val="bullet"/>
      <w:lvlText w:val=""/>
      <w:lvlJc w:val="left"/>
      <w:pPr>
        <w:tabs>
          <w:tab w:val="num" w:pos="2880"/>
        </w:tabs>
        <w:ind w:left="2880" w:hanging="360"/>
      </w:pPr>
      <w:rPr>
        <w:rFonts w:ascii="Symbol" w:hAnsi="Symbol" w:hint="default"/>
      </w:rPr>
    </w:lvl>
    <w:lvl w:ilvl="4" w:tplc="FD82F61C" w:tentative="1">
      <w:start w:val="1"/>
      <w:numFmt w:val="bullet"/>
      <w:lvlText w:val=""/>
      <w:lvlJc w:val="left"/>
      <w:pPr>
        <w:tabs>
          <w:tab w:val="num" w:pos="3600"/>
        </w:tabs>
        <w:ind w:left="3600" w:hanging="360"/>
      </w:pPr>
      <w:rPr>
        <w:rFonts w:ascii="Symbol" w:hAnsi="Symbol" w:hint="default"/>
      </w:rPr>
    </w:lvl>
    <w:lvl w:ilvl="5" w:tplc="41A4AE5E" w:tentative="1">
      <w:start w:val="1"/>
      <w:numFmt w:val="bullet"/>
      <w:lvlText w:val=""/>
      <w:lvlJc w:val="left"/>
      <w:pPr>
        <w:tabs>
          <w:tab w:val="num" w:pos="4320"/>
        </w:tabs>
        <w:ind w:left="4320" w:hanging="360"/>
      </w:pPr>
      <w:rPr>
        <w:rFonts w:ascii="Symbol" w:hAnsi="Symbol" w:hint="default"/>
      </w:rPr>
    </w:lvl>
    <w:lvl w:ilvl="6" w:tplc="D3703024" w:tentative="1">
      <w:start w:val="1"/>
      <w:numFmt w:val="bullet"/>
      <w:lvlText w:val=""/>
      <w:lvlJc w:val="left"/>
      <w:pPr>
        <w:tabs>
          <w:tab w:val="num" w:pos="5040"/>
        </w:tabs>
        <w:ind w:left="5040" w:hanging="360"/>
      </w:pPr>
      <w:rPr>
        <w:rFonts w:ascii="Symbol" w:hAnsi="Symbol" w:hint="default"/>
      </w:rPr>
    </w:lvl>
    <w:lvl w:ilvl="7" w:tplc="24AA0804" w:tentative="1">
      <w:start w:val="1"/>
      <w:numFmt w:val="bullet"/>
      <w:lvlText w:val=""/>
      <w:lvlJc w:val="left"/>
      <w:pPr>
        <w:tabs>
          <w:tab w:val="num" w:pos="5760"/>
        </w:tabs>
        <w:ind w:left="5760" w:hanging="360"/>
      </w:pPr>
      <w:rPr>
        <w:rFonts w:ascii="Symbol" w:hAnsi="Symbol" w:hint="default"/>
      </w:rPr>
    </w:lvl>
    <w:lvl w:ilvl="8" w:tplc="04E064E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2064C2B"/>
    <w:multiLevelType w:val="hybridMultilevel"/>
    <w:tmpl w:val="C100C6D2"/>
    <w:lvl w:ilvl="0" w:tplc="1F8A71A4">
      <w:start w:val="1"/>
      <w:numFmt w:val="bullet"/>
      <w:lvlText w:val=""/>
      <w:lvlJc w:val="left"/>
      <w:pPr>
        <w:tabs>
          <w:tab w:val="num" w:pos="720"/>
        </w:tabs>
        <w:ind w:left="720" w:hanging="360"/>
      </w:pPr>
      <w:rPr>
        <w:rFonts w:ascii="Symbol" w:hAnsi="Symbol" w:hint="default"/>
      </w:rPr>
    </w:lvl>
    <w:lvl w:ilvl="1" w:tplc="25BE6960" w:tentative="1">
      <w:start w:val="1"/>
      <w:numFmt w:val="bullet"/>
      <w:lvlText w:val=""/>
      <w:lvlJc w:val="left"/>
      <w:pPr>
        <w:tabs>
          <w:tab w:val="num" w:pos="1440"/>
        </w:tabs>
        <w:ind w:left="1440" w:hanging="360"/>
      </w:pPr>
      <w:rPr>
        <w:rFonts w:ascii="Symbol" w:hAnsi="Symbol" w:hint="default"/>
      </w:rPr>
    </w:lvl>
    <w:lvl w:ilvl="2" w:tplc="0C08D26A" w:tentative="1">
      <w:start w:val="1"/>
      <w:numFmt w:val="bullet"/>
      <w:lvlText w:val=""/>
      <w:lvlJc w:val="left"/>
      <w:pPr>
        <w:tabs>
          <w:tab w:val="num" w:pos="2160"/>
        </w:tabs>
        <w:ind w:left="2160" w:hanging="360"/>
      </w:pPr>
      <w:rPr>
        <w:rFonts w:ascii="Symbol" w:hAnsi="Symbol" w:hint="default"/>
      </w:rPr>
    </w:lvl>
    <w:lvl w:ilvl="3" w:tplc="EA28BD50" w:tentative="1">
      <w:start w:val="1"/>
      <w:numFmt w:val="bullet"/>
      <w:lvlText w:val=""/>
      <w:lvlJc w:val="left"/>
      <w:pPr>
        <w:tabs>
          <w:tab w:val="num" w:pos="2880"/>
        </w:tabs>
        <w:ind w:left="2880" w:hanging="360"/>
      </w:pPr>
      <w:rPr>
        <w:rFonts w:ascii="Symbol" w:hAnsi="Symbol" w:hint="default"/>
      </w:rPr>
    </w:lvl>
    <w:lvl w:ilvl="4" w:tplc="37680A30" w:tentative="1">
      <w:start w:val="1"/>
      <w:numFmt w:val="bullet"/>
      <w:lvlText w:val=""/>
      <w:lvlJc w:val="left"/>
      <w:pPr>
        <w:tabs>
          <w:tab w:val="num" w:pos="3600"/>
        </w:tabs>
        <w:ind w:left="3600" w:hanging="360"/>
      </w:pPr>
      <w:rPr>
        <w:rFonts w:ascii="Symbol" w:hAnsi="Symbol" w:hint="default"/>
      </w:rPr>
    </w:lvl>
    <w:lvl w:ilvl="5" w:tplc="2C062C6A" w:tentative="1">
      <w:start w:val="1"/>
      <w:numFmt w:val="bullet"/>
      <w:lvlText w:val=""/>
      <w:lvlJc w:val="left"/>
      <w:pPr>
        <w:tabs>
          <w:tab w:val="num" w:pos="4320"/>
        </w:tabs>
        <w:ind w:left="4320" w:hanging="360"/>
      </w:pPr>
      <w:rPr>
        <w:rFonts w:ascii="Symbol" w:hAnsi="Symbol" w:hint="default"/>
      </w:rPr>
    </w:lvl>
    <w:lvl w:ilvl="6" w:tplc="43EAB3E0" w:tentative="1">
      <w:start w:val="1"/>
      <w:numFmt w:val="bullet"/>
      <w:lvlText w:val=""/>
      <w:lvlJc w:val="left"/>
      <w:pPr>
        <w:tabs>
          <w:tab w:val="num" w:pos="5040"/>
        </w:tabs>
        <w:ind w:left="5040" w:hanging="360"/>
      </w:pPr>
      <w:rPr>
        <w:rFonts w:ascii="Symbol" w:hAnsi="Symbol" w:hint="default"/>
      </w:rPr>
    </w:lvl>
    <w:lvl w:ilvl="7" w:tplc="1902CCA0" w:tentative="1">
      <w:start w:val="1"/>
      <w:numFmt w:val="bullet"/>
      <w:lvlText w:val=""/>
      <w:lvlJc w:val="left"/>
      <w:pPr>
        <w:tabs>
          <w:tab w:val="num" w:pos="5760"/>
        </w:tabs>
        <w:ind w:left="5760" w:hanging="360"/>
      </w:pPr>
      <w:rPr>
        <w:rFonts w:ascii="Symbol" w:hAnsi="Symbol" w:hint="default"/>
      </w:rPr>
    </w:lvl>
    <w:lvl w:ilvl="8" w:tplc="938E266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4A02411"/>
    <w:multiLevelType w:val="hybridMultilevel"/>
    <w:tmpl w:val="C68C62A8"/>
    <w:lvl w:ilvl="0" w:tplc="61B4ADC6">
      <w:start w:val="1"/>
      <w:numFmt w:val="bullet"/>
      <w:lvlText w:val=""/>
      <w:lvlJc w:val="left"/>
      <w:pPr>
        <w:tabs>
          <w:tab w:val="num" w:pos="720"/>
        </w:tabs>
        <w:ind w:left="720" w:hanging="360"/>
      </w:pPr>
      <w:rPr>
        <w:rFonts w:ascii="Symbol" w:hAnsi="Symbol" w:hint="default"/>
      </w:rPr>
    </w:lvl>
    <w:lvl w:ilvl="1" w:tplc="1D583A96">
      <w:start w:val="146"/>
      <w:numFmt w:val="bullet"/>
      <w:lvlText w:val="−"/>
      <w:lvlJc w:val="left"/>
      <w:pPr>
        <w:tabs>
          <w:tab w:val="num" w:pos="1440"/>
        </w:tabs>
        <w:ind w:left="1440" w:hanging="360"/>
      </w:pPr>
      <w:rPr>
        <w:rFonts w:ascii="Calibre Regular" w:hAnsi="Calibre Regular" w:hint="default"/>
      </w:rPr>
    </w:lvl>
    <w:lvl w:ilvl="2" w:tplc="F1B0AFA0" w:tentative="1">
      <w:start w:val="1"/>
      <w:numFmt w:val="bullet"/>
      <w:lvlText w:val=""/>
      <w:lvlJc w:val="left"/>
      <w:pPr>
        <w:tabs>
          <w:tab w:val="num" w:pos="2160"/>
        </w:tabs>
        <w:ind w:left="2160" w:hanging="360"/>
      </w:pPr>
      <w:rPr>
        <w:rFonts w:ascii="Symbol" w:hAnsi="Symbol" w:hint="default"/>
      </w:rPr>
    </w:lvl>
    <w:lvl w:ilvl="3" w:tplc="38408104" w:tentative="1">
      <w:start w:val="1"/>
      <w:numFmt w:val="bullet"/>
      <w:lvlText w:val=""/>
      <w:lvlJc w:val="left"/>
      <w:pPr>
        <w:tabs>
          <w:tab w:val="num" w:pos="2880"/>
        </w:tabs>
        <w:ind w:left="2880" w:hanging="360"/>
      </w:pPr>
      <w:rPr>
        <w:rFonts w:ascii="Symbol" w:hAnsi="Symbol" w:hint="default"/>
      </w:rPr>
    </w:lvl>
    <w:lvl w:ilvl="4" w:tplc="EF0E9FE8" w:tentative="1">
      <w:start w:val="1"/>
      <w:numFmt w:val="bullet"/>
      <w:lvlText w:val=""/>
      <w:lvlJc w:val="left"/>
      <w:pPr>
        <w:tabs>
          <w:tab w:val="num" w:pos="3600"/>
        </w:tabs>
        <w:ind w:left="3600" w:hanging="360"/>
      </w:pPr>
      <w:rPr>
        <w:rFonts w:ascii="Symbol" w:hAnsi="Symbol" w:hint="default"/>
      </w:rPr>
    </w:lvl>
    <w:lvl w:ilvl="5" w:tplc="FF8C5CBA" w:tentative="1">
      <w:start w:val="1"/>
      <w:numFmt w:val="bullet"/>
      <w:lvlText w:val=""/>
      <w:lvlJc w:val="left"/>
      <w:pPr>
        <w:tabs>
          <w:tab w:val="num" w:pos="4320"/>
        </w:tabs>
        <w:ind w:left="4320" w:hanging="360"/>
      </w:pPr>
      <w:rPr>
        <w:rFonts w:ascii="Symbol" w:hAnsi="Symbol" w:hint="default"/>
      </w:rPr>
    </w:lvl>
    <w:lvl w:ilvl="6" w:tplc="AE4E8C76" w:tentative="1">
      <w:start w:val="1"/>
      <w:numFmt w:val="bullet"/>
      <w:lvlText w:val=""/>
      <w:lvlJc w:val="left"/>
      <w:pPr>
        <w:tabs>
          <w:tab w:val="num" w:pos="5040"/>
        </w:tabs>
        <w:ind w:left="5040" w:hanging="360"/>
      </w:pPr>
      <w:rPr>
        <w:rFonts w:ascii="Symbol" w:hAnsi="Symbol" w:hint="default"/>
      </w:rPr>
    </w:lvl>
    <w:lvl w:ilvl="7" w:tplc="32A08AE0" w:tentative="1">
      <w:start w:val="1"/>
      <w:numFmt w:val="bullet"/>
      <w:lvlText w:val=""/>
      <w:lvlJc w:val="left"/>
      <w:pPr>
        <w:tabs>
          <w:tab w:val="num" w:pos="5760"/>
        </w:tabs>
        <w:ind w:left="5760" w:hanging="360"/>
      </w:pPr>
      <w:rPr>
        <w:rFonts w:ascii="Symbol" w:hAnsi="Symbol" w:hint="default"/>
      </w:rPr>
    </w:lvl>
    <w:lvl w:ilvl="8" w:tplc="5BAC3D2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0D7036"/>
    <w:multiLevelType w:val="hybridMultilevel"/>
    <w:tmpl w:val="19BA7ED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C51331F"/>
    <w:multiLevelType w:val="hybridMultilevel"/>
    <w:tmpl w:val="BD5AA516"/>
    <w:lvl w:ilvl="0" w:tplc="D5C2F2EE">
      <w:start w:val="1"/>
      <w:numFmt w:val="bullet"/>
      <w:lvlText w:val=""/>
      <w:lvlJc w:val="left"/>
      <w:pPr>
        <w:tabs>
          <w:tab w:val="num" w:pos="720"/>
        </w:tabs>
        <w:ind w:left="720" w:hanging="360"/>
      </w:pPr>
      <w:rPr>
        <w:rFonts w:ascii="Symbol" w:hAnsi="Symbol" w:hint="default"/>
      </w:rPr>
    </w:lvl>
    <w:lvl w:ilvl="1" w:tplc="46AED04C">
      <w:start w:val="146"/>
      <w:numFmt w:val="bullet"/>
      <w:lvlText w:val="−"/>
      <w:lvlJc w:val="left"/>
      <w:pPr>
        <w:tabs>
          <w:tab w:val="num" w:pos="1440"/>
        </w:tabs>
        <w:ind w:left="1440" w:hanging="360"/>
      </w:pPr>
      <w:rPr>
        <w:rFonts w:ascii="Calibre Regular" w:hAnsi="Calibre Regular" w:hint="default"/>
      </w:rPr>
    </w:lvl>
    <w:lvl w:ilvl="2" w:tplc="82F6B6B8" w:tentative="1">
      <w:start w:val="1"/>
      <w:numFmt w:val="bullet"/>
      <w:lvlText w:val=""/>
      <w:lvlJc w:val="left"/>
      <w:pPr>
        <w:tabs>
          <w:tab w:val="num" w:pos="2160"/>
        </w:tabs>
        <w:ind w:left="2160" w:hanging="360"/>
      </w:pPr>
      <w:rPr>
        <w:rFonts w:ascii="Symbol" w:hAnsi="Symbol" w:hint="default"/>
      </w:rPr>
    </w:lvl>
    <w:lvl w:ilvl="3" w:tplc="61AA12B4" w:tentative="1">
      <w:start w:val="1"/>
      <w:numFmt w:val="bullet"/>
      <w:lvlText w:val=""/>
      <w:lvlJc w:val="left"/>
      <w:pPr>
        <w:tabs>
          <w:tab w:val="num" w:pos="2880"/>
        </w:tabs>
        <w:ind w:left="2880" w:hanging="360"/>
      </w:pPr>
      <w:rPr>
        <w:rFonts w:ascii="Symbol" w:hAnsi="Symbol" w:hint="default"/>
      </w:rPr>
    </w:lvl>
    <w:lvl w:ilvl="4" w:tplc="EF58B9F4" w:tentative="1">
      <w:start w:val="1"/>
      <w:numFmt w:val="bullet"/>
      <w:lvlText w:val=""/>
      <w:lvlJc w:val="left"/>
      <w:pPr>
        <w:tabs>
          <w:tab w:val="num" w:pos="3600"/>
        </w:tabs>
        <w:ind w:left="3600" w:hanging="360"/>
      </w:pPr>
      <w:rPr>
        <w:rFonts w:ascii="Symbol" w:hAnsi="Symbol" w:hint="default"/>
      </w:rPr>
    </w:lvl>
    <w:lvl w:ilvl="5" w:tplc="4C828AD0" w:tentative="1">
      <w:start w:val="1"/>
      <w:numFmt w:val="bullet"/>
      <w:lvlText w:val=""/>
      <w:lvlJc w:val="left"/>
      <w:pPr>
        <w:tabs>
          <w:tab w:val="num" w:pos="4320"/>
        </w:tabs>
        <w:ind w:left="4320" w:hanging="360"/>
      </w:pPr>
      <w:rPr>
        <w:rFonts w:ascii="Symbol" w:hAnsi="Symbol" w:hint="default"/>
      </w:rPr>
    </w:lvl>
    <w:lvl w:ilvl="6" w:tplc="DB20D89E" w:tentative="1">
      <w:start w:val="1"/>
      <w:numFmt w:val="bullet"/>
      <w:lvlText w:val=""/>
      <w:lvlJc w:val="left"/>
      <w:pPr>
        <w:tabs>
          <w:tab w:val="num" w:pos="5040"/>
        </w:tabs>
        <w:ind w:left="5040" w:hanging="360"/>
      </w:pPr>
      <w:rPr>
        <w:rFonts w:ascii="Symbol" w:hAnsi="Symbol" w:hint="default"/>
      </w:rPr>
    </w:lvl>
    <w:lvl w:ilvl="7" w:tplc="CCE282F8" w:tentative="1">
      <w:start w:val="1"/>
      <w:numFmt w:val="bullet"/>
      <w:lvlText w:val=""/>
      <w:lvlJc w:val="left"/>
      <w:pPr>
        <w:tabs>
          <w:tab w:val="num" w:pos="5760"/>
        </w:tabs>
        <w:ind w:left="5760" w:hanging="360"/>
      </w:pPr>
      <w:rPr>
        <w:rFonts w:ascii="Symbol" w:hAnsi="Symbol" w:hint="default"/>
      </w:rPr>
    </w:lvl>
    <w:lvl w:ilvl="8" w:tplc="DDCC561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6DD5F41"/>
    <w:multiLevelType w:val="hybridMultilevel"/>
    <w:tmpl w:val="1BEA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361C24"/>
    <w:multiLevelType w:val="hybridMultilevel"/>
    <w:tmpl w:val="89B46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9314E6"/>
    <w:multiLevelType w:val="hybridMultilevel"/>
    <w:tmpl w:val="E8D4CCE4"/>
    <w:lvl w:ilvl="0" w:tplc="D878F67E">
      <w:start w:val="1"/>
      <w:numFmt w:val="bullet"/>
      <w:lvlText w:val=""/>
      <w:lvlJc w:val="left"/>
      <w:pPr>
        <w:tabs>
          <w:tab w:val="num" w:pos="720"/>
        </w:tabs>
        <w:ind w:left="720" w:hanging="360"/>
      </w:pPr>
      <w:rPr>
        <w:rFonts w:ascii="Symbol" w:hAnsi="Symbol" w:hint="default"/>
      </w:rPr>
    </w:lvl>
    <w:lvl w:ilvl="1" w:tplc="077C9D68" w:tentative="1">
      <w:start w:val="1"/>
      <w:numFmt w:val="bullet"/>
      <w:lvlText w:val=""/>
      <w:lvlJc w:val="left"/>
      <w:pPr>
        <w:tabs>
          <w:tab w:val="num" w:pos="1440"/>
        </w:tabs>
        <w:ind w:left="1440" w:hanging="360"/>
      </w:pPr>
      <w:rPr>
        <w:rFonts w:ascii="Symbol" w:hAnsi="Symbol" w:hint="default"/>
      </w:rPr>
    </w:lvl>
    <w:lvl w:ilvl="2" w:tplc="1AA6C12E" w:tentative="1">
      <w:start w:val="1"/>
      <w:numFmt w:val="bullet"/>
      <w:lvlText w:val=""/>
      <w:lvlJc w:val="left"/>
      <w:pPr>
        <w:tabs>
          <w:tab w:val="num" w:pos="2160"/>
        </w:tabs>
        <w:ind w:left="2160" w:hanging="360"/>
      </w:pPr>
      <w:rPr>
        <w:rFonts w:ascii="Symbol" w:hAnsi="Symbol" w:hint="default"/>
      </w:rPr>
    </w:lvl>
    <w:lvl w:ilvl="3" w:tplc="9D44AB12" w:tentative="1">
      <w:start w:val="1"/>
      <w:numFmt w:val="bullet"/>
      <w:lvlText w:val=""/>
      <w:lvlJc w:val="left"/>
      <w:pPr>
        <w:tabs>
          <w:tab w:val="num" w:pos="2880"/>
        </w:tabs>
        <w:ind w:left="2880" w:hanging="360"/>
      </w:pPr>
      <w:rPr>
        <w:rFonts w:ascii="Symbol" w:hAnsi="Symbol" w:hint="default"/>
      </w:rPr>
    </w:lvl>
    <w:lvl w:ilvl="4" w:tplc="717631CA" w:tentative="1">
      <w:start w:val="1"/>
      <w:numFmt w:val="bullet"/>
      <w:lvlText w:val=""/>
      <w:lvlJc w:val="left"/>
      <w:pPr>
        <w:tabs>
          <w:tab w:val="num" w:pos="3600"/>
        </w:tabs>
        <w:ind w:left="3600" w:hanging="360"/>
      </w:pPr>
      <w:rPr>
        <w:rFonts w:ascii="Symbol" w:hAnsi="Symbol" w:hint="default"/>
      </w:rPr>
    </w:lvl>
    <w:lvl w:ilvl="5" w:tplc="577ECF36" w:tentative="1">
      <w:start w:val="1"/>
      <w:numFmt w:val="bullet"/>
      <w:lvlText w:val=""/>
      <w:lvlJc w:val="left"/>
      <w:pPr>
        <w:tabs>
          <w:tab w:val="num" w:pos="4320"/>
        </w:tabs>
        <w:ind w:left="4320" w:hanging="360"/>
      </w:pPr>
      <w:rPr>
        <w:rFonts w:ascii="Symbol" w:hAnsi="Symbol" w:hint="default"/>
      </w:rPr>
    </w:lvl>
    <w:lvl w:ilvl="6" w:tplc="0428F31E" w:tentative="1">
      <w:start w:val="1"/>
      <w:numFmt w:val="bullet"/>
      <w:lvlText w:val=""/>
      <w:lvlJc w:val="left"/>
      <w:pPr>
        <w:tabs>
          <w:tab w:val="num" w:pos="5040"/>
        </w:tabs>
        <w:ind w:left="5040" w:hanging="360"/>
      </w:pPr>
      <w:rPr>
        <w:rFonts w:ascii="Symbol" w:hAnsi="Symbol" w:hint="default"/>
      </w:rPr>
    </w:lvl>
    <w:lvl w:ilvl="7" w:tplc="8F10D520" w:tentative="1">
      <w:start w:val="1"/>
      <w:numFmt w:val="bullet"/>
      <w:lvlText w:val=""/>
      <w:lvlJc w:val="left"/>
      <w:pPr>
        <w:tabs>
          <w:tab w:val="num" w:pos="5760"/>
        </w:tabs>
        <w:ind w:left="5760" w:hanging="360"/>
      </w:pPr>
      <w:rPr>
        <w:rFonts w:ascii="Symbol" w:hAnsi="Symbol" w:hint="default"/>
      </w:rPr>
    </w:lvl>
    <w:lvl w:ilvl="8" w:tplc="A4E8E31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D032180"/>
    <w:multiLevelType w:val="hybridMultilevel"/>
    <w:tmpl w:val="BEAA2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242B4A"/>
    <w:multiLevelType w:val="hybridMultilevel"/>
    <w:tmpl w:val="BC42C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3D5EE6"/>
    <w:multiLevelType w:val="hybridMultilevel"/>
    <w:tmpl w:val="837A4D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591BDC"/>
    <w:multiLevelType w:val="hybridMultilevel"/>
    <w:tmpl w:val="12D60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430B5F"/>
    <w:multiLevelType w:val="hybridMultilevel"/>
    <w:tmpl w:val="BEE26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600E21"/>
    <w:multiLevelType w:val="hybridMultilevel"/>
    <w:tmpl w:val="67C68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A91DB0"/>
    <w:multiLevelType w:val="hybridMultilevel"/>
    <w:tmpl w:val="51909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690AE0"/>
    <w:multiLevelType w:val="hybridMultilevel"/>
    <w:tmpl w:val="DEFAC1CA"/>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34" w15:restartNumberingAfterBreak="0">
    <w:nsid w:val="7B321006"/>
    <w:multiLevelType w:val="hybridMultilevel"/>
    <w:tmpl w:val="E57EC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F40A14"/>
    <w:multiLevelType w:val="hybridMultilevel"/>
    <w:tmpl w:val="C7DA6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31794B"/>
    <w:multiLevelType w:val="hybridMultilevel"/>
    <w:tmpl w:val="17324DD2"/>
    <w:lvl w:ilvl="0" w:tplc="D2163442">
      <w:start w:val="1"/>
      <w:numFmt w:val="bullet"/>
      <w:lvlText w:val=""/>
      <w:lvlJc w:val="left"/>
      <w:pPr>
        <w:tabs>
          <w:tab w:val="num" w:pos="720"/>
        </w:tabs>
        <w:ind w:left="720" w:hanging="360"/>
      </w:pPr>
      <w:rPr>
        <w:rFonts w:ascii="Symbol" w:hAnsi="Symbol" w:hint="default"/>
      </w:rPr>
    </w:lvl>
    <w:lvl w:ilvl="1" w:tplc="50F2B472" w:tentative="1">
      <w:start w:val="1"/>
      <w:numFmt w:val="bullet"/>
      <w:lvlText w:val=""/>
      <w:lvlJc w:val="left"/>
      <w:pPr>
        <w:tabs>
          <w:tab w:val="num" w:pos="1440"/>
        </w:tabs>
        <w:ind w:left="1440" w:hanging="360"/>
      </w:pPr>
      <w:rPr>
        <w:rFonts w:ascii="Symbol" w:hAnsi="Symbol" w:hint="default"/>
      </w:rPr>
    </w:lvl>
    <w:lvl w:ilvl="2" w:tplc="07D03912" w:tentative="1">
      <w:start w:val="1"/>
      <w:numFmt w:val="bullet"/>
      <w:lvlText w:val=""/>
      <w:lvlJc w:val="left"/>
      <w:pPr>
        <w:tabs>
          <w:tab w:val="num" w:pos="2160"/>
        </w:tabs>
        <w:ind w:left="2160" w:hanging="360"/>
      </w:pPr>
      <w:rPr>
        <w:rFonts w:ascii="Symbol" w:hAnsi="Symbol" w:hint="default"/>
      </w:rPr>
    </w:lvl>
    <w:lvl w:ilvl="3" w:tplc="C95C6F8C" w:tentative="1">
      <w:start w:val="1"/>
      <w:numFmt w:val="bullet"/>
      <w:lvlText w:val=""/>
      <w:lvlJc w:val="left"/>
      <w:pPr>
        <w:tabs>
          <w:tab w:val="num" w:pos="2880"/>
        </w:tabs>
        <w:ind w:left="2880" w:hanging="360"/>
      </w:pPr>
      <w:rPr>
        <w:rFonts w:ascii="Symbol" w:hAnsi="Symbol" w:hint="default"/>
      </w:rPr>
    </w:lvl>
    <w:lvl w:ilvl="4" w:tplc="DCFC2E8E" w:tentative="1">
      <w:start w:val="1"/>
      <w:numFmt w:val="bullet"/>
      <w:lvlText w:val=""/>
      <w:lvlJc w:val="left"/>
      <w:pPr>
        <w:tabs>
          <w:tab w:val="num" w:pos="3600"/>
        </w:tabs>
        <w:ind w:left="3600" w:hanging="360"/>
      </w:pPr>
      <w:rPr>
        <w:rFonts w:ascii="Symbol" w:hAnsi="Symbol" w:hint="default"/>
      </w:rPr>
    </w:lvl>
    <w:lvl w:ilvl="5" w:tplc="641ABF00" w:tentative="1">
      <w:start w:val="1"/>
      <w:numFmt w:val="bullet"/>
      <w:lvlText w:val=""/>
      <w:lvlJc w:val="left"/>
      <w:pPr>
        <w:tabs>
          <w:tab w:val="num" w:pos="4320"/>
        </w:tabs>
        <w:ind w:left="4320" w:hanging="360"/>
      </w:pPr>
      <w:rPr>
        <w:rFonts w:ascii="Symbol" w:hAnsi="Symbol" w:hint="default"/>
      </w:rPr>
    </w:lvl>
    <w:lvl w:ilvl="6" w:tplc="D8F6F914" w:tentative="1">
      <w:start w:val="1"/>
      <w:numFmt w:val="bullet"/>
      <w:lvlText w:val=""/>
      <w:lvlJc w:val="left"/>
      <w:pPr>
        <w:tabs>
          <w:tab w:val="num" w:pos="5040"/>
        </w:tabs>
        <w:ind w:left="5040" w:hanging="360"/>
      </w:pPr>
      <w:rPr>
        <w:rFonts w:ascii="Symbol" w:hAnsi="Symbol" w:hint="default"/>
      </w:rPr>
    </w:lvl>
    <w:lvl w:ilvl="7" w:tplc="25FC9072" w:tentative="1">
      <w:start w:val="1"/>
      <w:numFmt w:val="bullet"/>
      <w:lvlText w:val=""/>
      <w:lvlJc w:val="left"/>
      <w:pPr>
        <w:tabs>
          <w:tab w:val="num" w:pos="5760"/>
        </w:tabs>
        <w:ind w:left="5760" w:hanging="360"/>
      </w:pPr>
      <w:rPr>
        <w:rFonts w:ascii="Symbol" w:hAnsi="Symbol" w:hint="default"/>
      </w:rPr>
    </w:lvl>
    <w:lvl w:ilvl="8" w:tplc="DBDE93D2" w:tentative="1">
      <w:start w:val="1"/>
      <w:numFmt w:val="bullet"/>
      <w:lvlText w:val=""/>
      <w:lvlJc w:val="left"/>
      <w:pPr>
        <w:tabs>
          <w:tab w:val="num" w:pos="6480"/>
        </w:tabs>
        <w:ind w:left="6480" w:hanging="360"/>
      </w:pPr>
      <w:rPr>
        <w:rFonts w:ascii="Symbol" w:hAnsi="Symbol" w:hint="default"/>
      </w:rPr>
    </w:lvl>
  </w:abstractNum>
  <w:num w:numId="1">
    <w:abstractNumId w:val="15"/>
  </w:num>
  <w:num w:numId="2">
    <w:abstractNumId w:val="3"/>
  </w:num>
  <w:num w:numId="3">
    <w:abstractNumId w:val="19"/>
    <w:lvlOverride w:ilvl="0">
      <w:startOverride w:val="1"/>
    </w:lvlOverride>
  </w:num>
  <w:num w:numId="4">
    <w:abstractNumId w:val="0"/>
  </w:num>
  <w:num w:numId="5">
    <w:abstractNumId w:val="32"/>
  </w:num>
  <w:num w:numId="6">
    <w:abstractNumId w:val="13"/>
  </w:num>
  <w:num w:numId="7">
    <w:abstractNumId w:val="33"/>
  </w:num>
  <w:num w:numId="8">
    <w:abstractNumId w:val="25"/>
  </w:num>
  <w:num w:numId="9">
    <w:abstractNumId w:val="26"/>
  </w:num>
  <w:num w:numId="10">
    <w:abstractNumId w:val="7"/>
  </w:num>
  <w:num w:numId="11">
    <w:abstractNumId w:val="22"/>
  </w:num>
  <w:num w:numId="12">
    <w:abstractNumId w:val="4"/>
  </w:num>
  <w:num w:numId="13">
    <w:abstractNumId w:val="2"/>
  </w:num>
  <w:num w:numId="14">
    <w:abstractNumId w:val="10"/>
  </w:num>
  <w:num w:numId="15">
    <w:abstractNumId w:val="20"/>
  </w:num>
  <w:num w:numId="16">
    <w:abstractNumId w:val="29"/>
  </w:num>
  <w:num w:numId="17">
    <w:abstractNumId w:val="9"/>
  </w:num>
  <w:num w:numId="18">
    <w:abstractNumId w:val="31"/>
  </w:num>
  <w:num w:numId="19">
    <w:abstractNumId w:val="35"/>
  </w:num>
  <w:num w:numId="20">
    <w:abstractNumId w:val="1"/>
  </w:num>
  <w:num w:numId="21">
    <w:abstractNumId w:val="24"/>
  </w:num>
  <w:num w:numId="22">
    <w:abstractNumId w:val="14"/>
  </w:num>
  <w:num w:numId="23">
    <w:abstractNumId w:val="6"/>
  </w:num>
  <w:num w:numId="24">
    <w:abstractNumId w:val="21"/>
  </w:num>
  <w:num w:numId="25">
    <w:abstractNumId w:val="8"/>
  </w:num>
  <w:num w:numId="26">
    <w:abstractNumId w:val="5"/>
  </w:num>
  <w:num w:numId="27">
    <w:abstractNumId w:val="17"/>
  </w:num>
  <w:num w:numId="28">
    <w:abstractNumId w:val="36"/>
  </w:num>
  <w:num w:numId="29">
    <w:abstractNumId w:val="16"/>
  </w:num>
  <w:num w:numId="30">
    <w:abstractNumId w:val="11"/>
  </w:num>
  <w:num w:numId="31">
    <w:abstractNumId w:val="18"/>
  </w:num>
  <w:num w:numId="32">
    <w:abstractNumId w:val="27"/>
  </w:num>
  <w:num w:numId="33">
    <w:abstractNumId w:val="23"/>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12"/>
  </w:num>
  <w:num w:numId="37">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A38"/>
    <w:rsid w:val="00000ECA"/>
    <w:rsid w:val="00000F7F"/>
    <w:rsid w:val="00001298"/>
    <w:rsid w:val="00001375"/>
    <w:rsid w:val="00001F79"/>
    <w:rsid w:val="00001FC3"/>
    <w:rsid w:val="000020E9"/>
    <w:rsid w:val="00002375"/>
    <w:rsid w:val="000024E0"/>
    <w:rsid w:val="0000270A"/>
    <w:rsid w:val="000027E7"/>
    <w:rsid w:val="00002A8E"/>
    <w:rsid w:val="00003131"/>
    <w:rsid w:val="000037FB"/>
    <w:rsid w:val="000039F3"/>
    <w:rsid w:val="00003EF4"/>
    <w:rsid w:val="0000403F"/>
    <w:rsid w:val="00004851"/>
    <w:rsid w:val="00004885"/>
    <w:rsid w:val="00004D8C"/>
    <w:rsid w:val="00004DCB"/>
    <w:rsid w:val="00005181"/>
    <w:rsid w:val="000051A2"/>
    <w:rsid w:val="000051F0"/>
    <w:rsid w:val="0000553B"/>
    <w:rsid w:val="00005775"/>
    <w:rsid w:val="000059F9"/>
    <w:rsid w:val="0000613F"/>
    <w:rsid w:val="000063BC"/>
    <w:rsid w:val="0000642D"/>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639"/>
    <w:rsid w:val="000137BA"/>
    <w:rsid w:val="00013B63"/>
    <w:rsid w:val="00013F64"/>
    <w:rsid w:val="000141F0"/>
    <w:rsid w:val="00014351"/>
    <w:rsid w:val="00014B91"/>
    <w:rsid w:val="00014E0E"/>
    <w:rsid w:val="00015231"/>
    <w:rsid w:val="000158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0E5E"/>
    <w:rsid w:val="00021001"/>
    <w:rsid w:val="0002113C"/>
    <w:rsid w:val="0002130A"/>
    <w:rsid w:val="00021911"/>
    <w:rsid w:val="000219AF"/>
    <w:rsid w:val="00021C67"/>
    <w:rsid w:val="00021DEC"/>
    <w:rsid w:val="00021FB6"/>
    <w:rsid w:val="000221EB"/>
    <w:rsid w:val="0002226E"/>
    <w:rsid w:val="000222F7"/>
    <w:rsid w:val="000231EA"/>
    <w:rsid w:val="00023967"/>
    <w:rsid w:val="00023C29"/>
    <w:rsid w:val="00023DD0"/>
    <w:rsid w:val="000244F7"/>
    <w:rsid w:val="00024D64"/>
    <w:rsid w:val="00024E37"/>
    <w:rsid w:val="0002506A"/>
    <w:rsid w:val="000255A1"/>
    <w:rsid w:val="0002561A"/>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7FD"/>
    <w:rsid w:val="00030F74"/>
    <w:rsid w:val="00030F85"/>
    <w:rsid w:val="00031231"/>
    <w:rsid w:val="000317B2"/>
    <w:rsid w:val="000317E2"/>
    <w:rsid w:val="00031EDD"/>
    <w:rsid w:val="0003204C"/>
    <w:rsid w:val="000321DC"/>
    <w:rsid w:val="000325EF"/>
    <w:rsid w:val="00032A0C"/>
    <w:rsid w:val="0003429E"/>
    <w:rsid w:val="00034408"/>
    <w:rsid w:val="000344A6"/>
    <w:rsid w:val="000346F3"/>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3F3"/>
    <w:rsid w:val="00041553"/>
    <w:rsid w:val="000416DE"/>
    <w:rsid w:val="0004182E"/>
    <w:rsid w:val="00041833"/>
    <w:rsid w:val="000418C8"/>
    <w:rsid w:val="0004198E"/>
    <w:rsid w:val="00041D52"/>
    <w:rsid w:val="00041EC3"/>
    <w:rsid w:val="00042A14"/>
    <w:rsid w:val="00042BFC"/>
    <w:rsid w:val="000430CF"/>
    <w:rsid w:val="00043407"/>
    <w:rsid w:val="00043703"/>
    <w:rsid w:val="00043B30"/>
    <w:rsid w:val="000441D7"/>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47EAD"/>
    <w:rsid w:val="00050335"/>
    <w:rsid w:val="0005055B"/>
    <w:rsid w:val="000505E0"/>
    <w:rsid w:val="00051135"/>
    <w:rsid w:val="000515F7"/>
    <w:rsid w:val="000516D2"/>
    <w:rsid w:val="00051881"/>
    <w:rsid w:val="0005201C"/>
    <w:rsid w:val="000522CE"/>
    <w:rsid w:val="0005241E"/>
    <w:rsid w:val="0005291A"/>
    <w:rsid w:val="00052AE3"/>
    <w:rsid w:val="00052DCD"/>
    <w:rsid w:val="00052E96"/>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31CE"/>
    <w:rsid w:val="00063226"/>
    <w:rsid w:val="00063485"/>
    <w:rsid w:val="00063F57"/>
    <w:rsid w:val="00063FFF"/>
    <w:rsid w:val="00064461"/>
    <w:rsid w:val="000646B1"/>
    <w:rsid w:val="0006480B"/>
    <w:rsid w:val="00064A2B"/>
    <w:rsid w:val="00064B46"/>
    <w:rsid w:val="00065016"/>
    <w:rsid w:val="00065031"/>
    <w:rsid w:val="0006549C"/>
    <w:rsid w:val="000659DD"/>
    <w:rsid w:val="00065D64"/>
    <w:rsid w:val="00065D68"/>
    <w:rsid w:val="000667D1"/>
    <w:rsid w:val="00066F75"/>
    <w:rsid w:val="00066F91"/>
    <w:rsid w:val="00067087"/>
    <w:rsid w:val="0006709E"/>
    <w:rsid w:val="0006739D"/>
    <w:rsid w:val="0006777C"/>
    <w:rsid w:val="00067FE2"/>
    <w:rsid w:val="00070192"/>
    <w:rsid w:val="0007020C"/>
    <w:rsid w:val="0007077B"/>
    <w:rsid w:val="0007118F"/>
    <w:rsid w:val="00071223"/>
    <w:rsid w:val="0007162A"/>
    <w:rsid w:val="000716FB"/>
    <w:rsid w:val="000719E6"/>
    <w:rsid w:val="00071AB0"/>
    <w:rsid w:val="00072E75"/>
    <w:rsid w:val="00072EFA"/>
    <w:rsid w:val="00072FF7"/>
    <w:rsid w:val="0007337F"/>
    <w:rsid w:val="0007357E"/>
    <w:rsid w:val="00073785"/>
    <w:rsid w:val="00073974"/>
    <w:rsid w:val="00073F51"/>
    <w:rsid w:val="0007406A"/>
    <w:rsid w:val="000741B3"/>
    <w:rsid w:val="00074375"/>
    <w:rsid w:val="000743A0"/>
    <w:rsid w:val="00074A9E"/>
    <w:rsid w:val="00074B9B"/>
    <w:rsid w:val="00074BF5"/>
    <w:rsid w:val="000752CD"/>
    <w:rsid w:val="00075680"/>
    <w:rsid w:val="00075999"/>
    <w:rsid w:val="00075AB6"/>
    <w:rsid w:val="00075CCF"/>
    <w:rsid w:val="000760D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32F"/>
    <w:rsid w:val="00085405"/>
    <w:rsid w:val="00085DA3"/>
    <w:rsid w:val="00085F08"/>
    <w:rsid w:val="000862BA"/>
    <w:rsid w:val="000862F6"/>
    <w:rsid w:val="00086B50"/>
    <w:rsid w:val="00086C4D"/>
    <w:rsid w:val="00087350"/>
    <w:rsid w:val="0008760B"/>
    <w:rsid w:val="0008782D"/>
    <w:rsid w:val="00087965"/>
    <w:rsid w:val="00087E29"/>
    <w:rsid w:val="0009037D"/>
    <w:rsid w:val="00090394"/>
    <w:rsid w:val="00090573"/>
    <w:rsid w:val="00091A51"/>
    <w:rsid w:val="00091C98"/>
    <w:rsid w:val="000921E3"/>
    <w:rsid w:val="00092A3D"/>
    <w:rsid w:val="000931C3"/>
    <w:rsid w:val="00093566"/>
    <w:rsid w:val="00093F75"/>
    <w:rsid w:val="000941ED"/>
    <w:rsid w:val="0009437A"/>
    <w:rsid w:val="000947B7"/>
    <w:rsid w:val="0009480B"/>
    <w:rsid w:val="0009512D"/>
    <w:rsid w:val="000954C6"/>
    <w:rsid w:val="00095671"/>
    <w:rsid w:val="000956BC"/>
    <w:rsid w:val="000957FF"/>
    <w:rsid w:val="00095920"/>
    <w:rsid w:val="00095BBF"/>
    <w:rsid w:val="00095F53"/>
    <w:rsid w:val="000962B0"/>
    <w:rsid w:val="000963CD"/>
    <w:rsid w:val="0009653B"/>
    <w:rsid w:val="000968D8"/>
    <w:rsid w:val="0009709B"/>
    <w:rsid w:val="000970D0"/>
    <w:rsid w:val="0009720E"/>
    <w:rsid w:val="000973EC"/>
    <w:rsid w:val="000979F0"/>
    <w:rsid w:val="00097AE8"/>
    <w:rsid w:val="00097CB9"/>
    <w:rsid w:val="000A02DC"/>
    <w:rsid w:val="000A09A2"/>
    <w:rsid w:val="000A0CA1"/>
    <w:rsid w:val="000A0CC6"/>
    <w:rsid w:val="000A0E99"/>
    <w:rsid w:val="000A1AD3"/>
    <w:rsid w:val="000A1C3C"/>
    <w:rsid w:val="000A1D49"/>
    <w:rsid w:val="000A23E5"/>
    <w:rsid w:val="000A26E4"/>
    <w:rsid w:val="000A2D70"/>
    <w:rsid w:val="000A2E24"/>
    <w:rsid w:val="000A30DE"/>
    <w:rsid w:val="000A3132"/>
    <w:rsid w:val="000A31F7"/>
    <w:rsid w:val="000A3ACB"/>
    <w:rsid w:val="000A44E5"/>
    <w:rsid w:val="000A460E"/>
    <w:rsid w:val="000A49DE"/>
    <w:rsid w:val="000A4AE3"/>
    <w:rsid w:val="000A4B74"/>
    <w:rsid w:val="000A4FEA"/>
    <w:rsid w:val="000A52F5"/>
    <w:rsid w:val="000A54DF"/>
    <w:rsid w:val="000A54ED"/>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A18"/>
    <w:rsid w:val="000B1CD3"/>
    <w:rsid w:val="000B24EF"/>
    <w:rsid w:val="000B256B"/>
    <w:rsid w:val="000B25BE"/>
    <w:rsid w:val="000B27A6"/>
    <w:rsid w:val="000B32D4"/>
    <w:rsid w:val="000B38DA"/>
    <w:rsid w:val="000B38E4"/>
    <w:rsid w:val="000B3946"/>
    <w:rsid w:val="000B3F37"/>
    <w:rsid w:val="000B4788"/>
    <w:rsid w:val="000B49D7"/>
    <w:rsid w:val="000B546F"/>
    <w:rsid w:val="000B5589"/>
    <w:rsid w:val="000B568A"/>
    <w:rsid w:val="000B573E"/>
    <w:rsid w:val="000B5D24"/>
    <w:rsid w:val="000B6030"/>
    <w:rsid w:val="000B65BE"/>
    <w:rsid w:val="000B6BDF"/>
    <w:rsid w:val="000B70E1"/>
    <w:rsid w:val="000B71B6"/>
    <w:rsid w:val="000B7299"/>
    <w:rsid w:val="000B7776"/>
    <w:rsid w:val="000B7B2B"/>
    <w:rsid w:val="000B7D5E"/>
    <w:rsid w:val="000C0094"/>
    <w:rsid w:val="000C06AA"/>
    <w:rsid w:val="000C10EC"/>
    <w:rsid w:val="000C133A"/>
    <w:rsid w:val="000C1545"/>
    <w:rsid w:val="000C1DBD"/>
    <w:rsid w:val="000C1DC8"/>
    <w:rsid w:val="000C1EDB"/>
    <w:rsid w:val="000C200B"/>
    <w:rsid w:val="000C240A"/>
    <w:rsid w:val="000C2641"/>
    <w:rsid w:val="000C2DE1"/>
    <w:rsid w:val="000C2E7E"/>
    <w:rsid w:val="000C33AA"/>
    <w:rsid w:val="000C3748"/>
    <w:rsid w:val="000C393F"/>
    <w:rsid w:val="000C4065"/>
    <w:rsid w:val="000C4137"/>
    <w:rsid w:val="000C4193"/>
    <w:rsid w:val="000C4538"/>
    <w:rsid w:val="000C4C76"/>
    <w:rsid w:val="000C52E4"/>
    <w:rsid w:val="000C5759"/>
    <w:rsid w:val="000C5C2C"/>
    <w:rsid w:val="000C5E7D"/>
    <w:rsid w:val="000C60A6"/>
    <w:rsid w:val="000C673C"/>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1835"/>
    <w:rsid w:val="000D206C"/>
    <w:rsid w:val="000D2185"/>
    <w:rsid w:val="000D2642"/>
    <w:rsid w:val="000D2AE0"/>
    <w:rsid w:val="000D2CDA"/>
    <w:rsid w:val="000D362A"/>
    <w:rsid w:val="000D3637"/>
    <w:rsid w:val="000D37FA"/>
    <w:rsid w:val="000D389E"/>
    <w:rsid w:val="000D3CEB"/>
    <w:rsid w:val="000D3D68"/>
    <w:rsid w:val="000D3F8F"/>
    <w:rsid w:val="000D4315"/>
    <w:rsid w:val="000D4324"/>
    <w:rsid w:val="000D46D6"/>
    <w:rsid w:val="000D46EE"/>
    <w:rsid w:val="000D4896"/>
    <w:rsid w:val="000D4B1A"/>
    <w:rsid w:val="000D4DE6"/>
    <w:rsid w:val="000D5158"/>
    <w:rsid w:val="000D5179"/>
    <w:rsid w:val="000D55AE"/>
    <w:rsid w:val="000D55EA"/>
    <w:rsid w:val="000D5965"/>
    <w:rsid w:val="000D59D6"/>
    <w:rsid w:val="000D5AB0"/>
    <w:rsid w:val="000D5AD1"/>
    <w:rsid w:val="000D5C2C"/>
    <w:rsid w:val="000D5E4D"/>
    <w:rsid w:val="000D616F"/>
    <w:rsid w:val="000D6287"/>
    <w:rsid w:val="000D6408"/>
    <w:rsid w:val="000D6E27"/>
    <w:rsid w:val="000D6E96"/>
    <w:rsid w:val="000D6F76"/>
    <w:rsid w:val="000D7064"/>
    <w:rsid w:val="000D7268"/>
    <w:rsid w:val="000D7454"/>
    <w:rsid w:val="000D762B"/>
    <w:rsid w:val="000D7783"/>
    <w:rsid w:val="000D7BE0"/>
    <w:rsid w:val="000D7CB1"/>
    <w:rsid w:val="000E011D"/>
    <w:rsid w:val="000E03CF"/>
    <w:rsid w:val="000E0D89"/>
    <w:rsid w:val="000E1003"/>
    <w:rsid w:val="000E14B9"/>
    <w:rsid w:val="000E1608"/>
    <w:rsid w:val="000E182B"/>
    <w:rsid w:val="000E1E8E"/>
    <w:rsid w:val="000E2787"/>
    <w:rsid w:val="000E279B"/>
    <w:rsid w:val="000E2C9A"/>
    <w:rsid w:val="000E3075"/>
    <w:rsid w:val="000E331F"/>
    <w:rsid w:val="000E3358"/>
    <w:rsid w:val="000E3653"/>
    <w:rsid w:val="000E3665"/>
    <w:rsid w:val="000E38ED"/>
    <w:rsid w:val="000E3941"/>
    <w:rsid w:val="000E3F84"/>
    <w:rsid w:val="000E40C3"/>
    <w:rsid w:val="000E4C9B"/>
    <w:rsid w:val="000E4D01"/>
    <w:rsid w:val="000E4EC1"/>
    <w:rsid w:val="000E53F9"/>
    <w:rsid w:val="000E5830"/>
    <w:rsid w:val="000E5C07"/>
    <w:rsid w:val="000E5C4E"/>
    <w:rsid w:val="000E5CA5"/>
    <w:rsid w:val="000E5E3A"/>
    <w:rsid w:val="000E5E67"/>
    <w:rsid w:val="000E65A7"/>
    <w:rsid w:val="000E6635"/>
    <w:rsid w:val="000E6BAF"/>
    <w:rsid w:val="000E6EED"/>
    <w:rsid w:val="000E6F62"/>
    <w:rsid w:val="000E7197"/>
    <w:rsid w:val="000E7269"/>
    <w:rsid w:val="000E7E54"/>
    <w:rsid w:val="000E7F51"/>
    <w:rsid w:val="000F00D8"/>
    <w:rsid w:val="000F071C"/>
    <w:rsid w:val="000F095B"/>
    <w:rsid w:val="000F0C07"/>
    <w:rsid w:val="000F13C4"/>
    <w:rsid w:val="000F13D7"/>
    <w:rsid w:val="000F17E4"/>
    <w:rsid w:val="000F1878"/>
    <w:rsid w:val="000F1CF3"/>
    <w:rsid w:val="000F1F98"/>
    <w:rsid w:val="000F20CD"/>
    <w:rsid w:val="000F222F"/>
    <w:rsid w:val="000F2965"/>
    <w:rsid w:val="000F2CA6"/>
    <w:rsid w:val="000F2D09"/>
    <w:rsid w:val="000F34C7"/>
    <w:rsid w:val="000F34E0"/>
    <w:rsid w:val="000F3B40"/>
    <w:rsid w:val="000F3BD3"/>
    <w:rsid w:val="000F3F2F"/>
    <w:rsid w:val="000F42EA"/>
    <w:rsid w:val="000F4CAF"/>
    <w:rsid w:val="000F4D2F"/>
    <w:rsid w:val="000F4F44"/>
    <w:rsid w:val="000F5340"/>
    <w:rsid w:val="000F53CB"/>
    <w:rsid w:val="000F5523"/>
    <w:rsid w:val="000F564A"/>
    <w:rsid w:val="000F5854"/>
    <w:rsid w:val="000F5CE2"/>
    <w:rsid w:val="000F6799"/>
    <w:rsid w:val="000F6881"/>
    <w:rsid w:val="000F68F1"/>
    <w:rsid w:val="000F6C32"/>
    <w:rsid w:val="000F6D86"/>
    <w:rsid w:val="000F6FA4"/>
    <w:rsid w:val="000F7BEC"/>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1DD4"/>
    <w:rsid w:val="00102147"/>
    <w:rsid w:val="001021DD"/>
    <w:rsid w:val="001021F1"/>
    <w:rsid w:val="00102366"/>
    <w:rsid w:val="001029DA"/>
    <w:rsid w:val="00102B8D"/>
    <w:rsid w:val="00102E56"/>
    <w:rsid w:val="00102FC6"/>
    <w:rsid w:val="0010301C"/>
    <w:rsid w:val="00103658"/>
    <w:rsid w:val="0010366C"/>
    <w:rsid w:val="00104058"/>
    <w:rsid w:val="0010405D"/>
    <w:rsid w:val="00104228"/>
    <w:rsid w:val="001042B4"/>
    <w:rsid w:val="00104A80"/>
    <w:rsid w:val="001050B7"/>
    <w:rsid w:val="001050F9"/>
    <w:rsid w:val="0010521E"/>
    <w:rsid w:val="0010568A"/>
    <w:rsid w:val="001056B6"/>
    <w:rsid w:val="001056C5"/>
    <w:rsid w:val="00105820"/>
    <w:rsid w:val="0010592B"/>
    <w:rsid w:val="00105CEE"/>
    <w:rsid w:val="00105DA1"/>
    <w:rsid w:val="00105F30"/>
    <w:rsid w:val="0010660E"/>
    <w:rsid w:val="001069CA"/>
    <w:rsid w:val="00106A95"/>
    <w:rsid w:val="00106CC3"/>
    <w:rsid w:val="00106CCF"/>
    <w:rsid w:val="00106E7E"/>
    <w:rsid w:val="00106FF1"/>
    <w:rsid w:val="0010795D"/>
    <w:rsid w:val="0011034F"/>
    <w:rsid w:val="00110755"/>
    <w:rsid w:val="00110846"/>
    <w:rsid w:val="00110851"/>
    <w:rsid w:val="00110926"/>
    <w:rsid w:val="00110B6B"/>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0F"/>
    <w:rsid w:val="00116339"/>
    <w:rsid w:val="00116468"/>
    <w:rsid w:val="00116A2D"/>
    <w:rsid w:val="00116DEF"/>
    <w:rsid w:val="001175E0"/>
    <w:rsid w:val="001175EF"/>
    <w:rsid w:val="00117677"/>
    <w:rsid w:val="00117957"/>
    <w:rsid w:val="00117C78"/>
    <w:rsid w:val="001201EA"/>
    <w:rsid w:val="001203DB"/>
    <w:rsid w:val="00120491"/>
    <w:rsid w:val="0012079F"/>
    <w:rsid w:val="001207F3"/>
    <w:rsid w:val="00120C13"/>
    <w:rsid w:val="00121769"/>
    <w:rsid w:val="00121E1A"/>
    <w:rsid w:val="0012240F"/>
    <w:rsid w:val="00122727"/>
    <w:rsid w:val="00122842"/>
    <w:rsid w:val="00122BD3"/>
    <w:rsid w:val="00123012"/>
    <w:rsid w:val="0012345C"/>
    <w:rsid w:val="001235B3"/>
    <w:rsid w:val="00123818"/>
    <w:rsid w:val="0012392D"/>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657"/>
    <w:rsid w:val="001268D1"/>
    <w:rsid w:val="00126ABB"/>
    <w:rsid w:val="001274AC"/>
    <w:rsid w:val="001275E6"/>
    <w:rsid w:val="00127BC5"/>
    <w:rsid w:val="00127DE2"/>
    <w:rsid w:val="00127F28"/>
    <w:rsid w:val="0013016D"/>
    <w:rsid w:val="00130503"/>
    <w:rsid w:val="00130714"/>
    <w:rsid w:val="00130953"/>
    <w:rsid w:val="00130BBD"/>
    <w:rsid w:val="00130FF3"/>
    <w:rsid w:val="00131683"/>
    <w:rsid w:val="00131AC6"/>
    <w:rsid w:val="00131E9D"/>
    <w:rsid w:val="001321CE"/>
    <w:rsid w:val="001322B0"/>
    <w:rsid w:val="00132671"/>
    <w:rsid w:val="00132767"/>
    <w:rsid w:val="00132917"/>
    <w:rsid w:val="00132E89"/>
    <w:rsid w:val="0013334C"/>
    <w:rsid w:val="00133BD1"/>
    <w:rsid w:val="00133CAB"/>
    <w:rsid w:val="00133EBD"/>
    <w:rsid w:val="00133F00"/>
    <w:rsid w:val="0013466A"/>
    <w:rsid w:val="00134CAD"/>
    <w:rsid w:val="00135015"/>
    <w:rsid w:val="00135095"/>
    <w:rsid w:val="0013531B"/>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37C65"/>
    <w:rsid w:val="0014005B"/>
    <w:rsid w:val="00140608"/>
    <w:rsid w:val="0014073C"/>
    <w:rsid w:val="00140762"/>
    <w:rsid w:val="00140794"/>
    <w:rsid w:val="00140825"/>
    <w:rsid w:val="0014086C"/>
    <w:rsid w:val="00140954"/>
    <w:rsid w:val="00140D74"/>
    <w:rsid w:val="00140E5E"/>
    <w:rsid w:val="001410AA"/>
    <w:rsid w:val="001410F1"/>
    <w:rsid w:val="001418FE"/>
    <w:rsid w:val="00141E46"/>
    <w:rsid w:val="00141ED1"/>
    <w:rsid w:val="00141F72"/>
    <w:rsid w:val="0014206B"/>
    <w:rsid w:val="00142076"/>
    <w:rsid w:val="00142093"/>
    <w:rsid w:val="00142E42"/>
    <w:rsid w:val="00143153"/>
    <w:rsid w:val="0014368C"/>
    <w:rsid w:val="0014371C"/>
    <w:rsid w:val="00143EFE"/>
    <w:rsid w:val="00143FFE"/>
    <w:rsid w:val="001444E8"/>
    <w:rsid w:val="0014471E"/>
    <w:rsid w:val="001447E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1C2"/>
    <w:rsid w:val="001517AB"/>
    <w:rsid w:val="00151805"/>
    <w:rsid w:val="00151897"/>
    <w:rsid w:val="00152066"/>
    <w:rsid w:val="001524EA"/>
    <w:rsid w:val="00152559"/>
    <w:rsid w:val="0015294A"/>
    <w:rsid w:val="00152A3B"/>
    <w:rsid w:val="00153384"/>
    <w:rsid w:val="0015347E"/>
    <w:rsid w:val="00153497"/>
    <w:rsid w:val="00153658"/>
    <w:rsid w:val="001538D7"/>
    <w:rsid w:val="00153A48"/>
    <w:rsid w:val="00153A6B"/>
    <w:rsid w:val="00153E69"/>
    <w:rsid w:val="00153EEF"/>
    <w:rsid w:val="00153F29"/>
    <w:rsid w:val="001544AB"/>
    <w:rsid w:val="0015452A"/>
    <w:rsid w:val="00154636"/>
    <w:rsid w:val="00154D6A"/>
    <w:rsid w:val="00155178"/>
    <w:rsid w:val="00155615"/>
    <w:rsid w:val="0015583D"/>
    <w:rsid w:val="00155D53"/>
    <w:rsid w:val="0015622B"/>
    <w:rsid w:val="00156260"/>
    <w:rsid w:val="00156502"/>
    <w:rsid w:val="00156594"/>
    <w:rsid w:val="00156FAC"/>
    <w:rsid w:val="0016008F"/>
    <w:rsid w:val="0016019C"/>
    <w:rsid w:val="001601C7"/>
    <w:rsid w:val="0016027D"/>
    <w:rsid w:val="001602C2"/>
    <w:rsid w:val="00160674"/>
    <w:rsid w:val="00160786"/>
    <w:rsid w:val="00161094"/>
    <w:rsid w:val="00161360"/>
    <w:rsid w:val="001615DD"/>
    <w:rsid w:val="00161795"/>
    <w:rsid w:val="00161C42"/>
    <w:rsid w:val="00162262"/>
    <w:rsid w:val="001623A3"/>
    <w:rsid w:val="0016268D"/>
    <w:rsid w:val="00162BD5"/>
    <w:rsid w:val="00162CF1"/>
    <w:rsid w:val="00162F82"/>
    <w:rsid w:val="001630E4"/>
    <w:rsid w:val="0016368F"/>
    <w:rsid w:val="001639BC"/>
    <w:rsid w:val="00163AFC"/>
    <w:rsid w:val="00163C9A"/>
    <w:rsid w:val="00164646"/>
    <w:rsid w:val="001647FA"/>
    <w:rsid w:val="00165137"/>
    <w:rsid w:val="001652D1"/>
    <w:rsid w:val="001652DD"/>
    <w:rsid w:val="001660C2"/>
    <w:rsid w:val="0016634F"/>
    <w:rsid w:val="001664BA"/>
    <w:rsid w:val="00166809"/>
    <w:rsid w:val="00166879"/>
    <w:rsid w:val="001669F9"/>
    <w:rsid w:val="00166D9E"/>
    <w:rsid w:val="00166EE2"/>
    <w:rsid w:val="0016700E"/>
    <w:rsid w:val="00167125"/>
    <w:rsid w:val="0016733C"/>
    <w:rsid w:val="0016764C"/>
    <w:rsid w:val="001678DA"/>
    <w:rsid w:val="00170397"/>
    <w:rsid w:val="00170519"/>
    <w:rsid w:val="001706E4"/>
    <w:rsid w:val="00170899"/>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6F4"/>
    <w:rsid w:val="001817BA"/>
    <w:rsid w:val="00181B3A"/>
    <w:rsid w:val="00181D06"/>
    <w:rsid w:val="001820B2"/>
    <w:rsid w:val="001821E9"/>
    <w:rsid w:val="0018246F"/>
    <w:rsid w:val="00182518"/>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3EC1"/>
    <w:rsid w:val="00194955"/>
    <w:rsid w:val="0019573B"/>
    <w:rsid w:val="001957D8"/>
    <w:rsid w:val="0019592C"/>
    <w:rsid w:val="00196085"/>
    <w:rsid w:val="00196683"/>
    <w:rsid w:val="00196700"/>
    <w:rsid w:val="00196B90"/>
    <w:rsid w:val="00196DE8"/>
    <w:rsid w:val="00196FF4"/>
    <w:rsid w:val="0019734F"/>
    <w:rsid w:val="00197D98"/>
    <w:rsid w:val="001A0303"/>
    <w:rsid w:val="001A03BC"/>
    <w:rsid w:val="001A0676"/>
    <w:rsid w:val="001A067A"/>
    <w:rsid w:val="001A06C8"/>
    <w:rsid w:val="001A1337"/>
    <w:rsid w:val="001A2939"/>
    <w:rsid w:val="001A2A71"/>
    <w:rsid w:val="001A2FD5"/>
    <w:rsid w:val="001A3037"/>
    <w:rsid w:val="001A30FB"/>
    <w:rsid w:val="001A3428"/>
    <w:rsid w:val="001A36CF"/>
    <w:rsid w:val="001A3974"/>
    <w:rsid w:val="001A3B65"/>
    <w:rsid w:val="001A3F0F"/>
    <w:rsid w:val="001A3F7A"/>
    <w:rsid w:val="001A3FA5"/>
    <w:rsid w:val="001A451B"/>
    <w:rsid w:val="001A4EDF"/>
    <w:rsid w:val="001A586A"/>
    <w:rsid w:val="001A608F"/>
    <w:rsid w:val="001A6164"/>
    <w:rsid w:val="001A61A0"/>
    <w:rsid w:val="001A68F7"/>
    <w:rsid w:val="001A6AFE"/>
    <w:rsid w:val="001A6DF7"/>
    <w:rsid w:val="001A6E27"/>
    <w:rsid w:val="001A6FBA"/>
    <w:rsid w:val="001A706D"/>
    <w:rsid w:val="001A71EB"/>
    <w:rsid w:val="001A72EE"/>
    <w:rsid w:val="001A7826"/>
    <w:rsid w:val="001A79DA"/>
    <w:rsid w:val="001B00B2"/>
    <w:rsid w:val="001B0149"/>
    <w:rsid w:val="001B0251"/>
    <w:rsid w:val="001B0D84"/>
    <w:rsid w:val="001B1565"/>
    <w:rsid w:val="001B19DD"/>
    <w:rsid w:val="001B1BC6"/>
    <w:rsid w:val="001B1D77"/>
    <w:rsid w:val="001B2850"/>
    <w:rsid w:val="001B2993"/>
    <w:rsid w:val="001B2C18"/>
    <w:rsid w:val="001B35C1"/>
    <w:rsid w:val="001B3754"/>
    <w:rsid w:val="001B3A10"/>
    <w:rsid w:val="001B4371"/>
    <w:rsid w:val="001B44B8"/>
    <w:rsid w:val="001B5058"/>
    <w:rsid w:val="001B5332"/>
    <w:rsid w:val="001B54E9"/>
    <w:rsid w:val="001B55DE"/>
    <w:rsid w:val="001B5732"/>
    <w:rsid w:val="001B70CF"/>
    <w:rsid w:val="001B748B"/>
    <w:rsid w:val="001B74B2"/>
    <w:rsid w:val="001B768D"/>
    <w:rsid w:val="001B7700"/>
    <w:rsid w:val="001B7712"/>
    <w:rsid w:val="001B7905"/>
    <w:rsid w:val="001B7F92"/>
    <w:rsid w:val="001C004E"/>
    <w:rsid w:val="001C0066"/>
    <w:rsid w:val="001C0085"/>
    <w:rsid w:val="001C063F"/>
    <w:rsid w:val="001C0874"/>
    <w:rsid w:val="001C0883"/>
    <w:rsid w:val="001C090F"/>
    <w:rsid w:val="001C1544"/>
    <w:rsid w:val="001C16A9"/>
    <w:rsid w:val="001C197E"/>
    <w:rsid w:val="001C19EB"/>
    <w:rsid w:val="001C1BC1"/>
    <w:rsid w:val="001C1E53"/>
    <w:rsid w:val="001C211D"/>
    <w:rsid w:val="001C2635"/>
    <w:rsid w:val="001C2A8B"/>
    <w:rsid w:val="001C2B74"/>
    <w:rsid w:val="001C3434"/>
    <w:rsid w:val="001C344C"/>
    <w:rsid w:val="001C3474"/>
    <w:rsid w:val="001C3512"/>
    <w:rsid w:val="001C36F2"/>
    <w:rsid w:val="001C3DC6"/>
    <w:rsid w:val="001C3E02"/>
    <w:rsid w:val="001C43B9"/>
    <w:rsid w:val="001C460E"/>
    <w:rsid w:val="001C4A39"/>
    <w:rsid w:val="001C4F5F"/>
    <w:rsid w:val="001C54B8"/>
    <w:rsid w:val="001C589B"/>
    <w:rsid w:val="001C58A6"/>
    <w:rsid w:val="001C5BC8"/>
    <w:rsid w:val="001C5DBB"/>
    <w:rsid w:val="001C5F88"/>
    <w:rsid w:val="001C6105"/>
    <w:rsid w:val="001C6154"/>
    <w:rsid w:val="001C6182"/>
    <w:rsid w:val="001C619C"/>
    <w:rsid w:val="001C62D8"/>
    <w:rsid w:val="001C66D2"/>
    <w:rsid w:val="001C713C"/>
    <w:rsid w:val="001C7374"/>
    <w:rsid w:val="001C7539"/>
    <w:rsid w:val="001C7F47"/>
    <w:rsid w:val="001C7FBA"/>
    <w:rsid w:val="001D006C"/>
    <w:rsid w:val="001D056C"/>
    <w:rsid w:val="001D0578"/>
    <w:rsid w:val="001D0593"/>
    <w:rsid w:val="001D0A5B"/>
    <w:rsid w:val="001D0D7C"/>
    <w:rsid w:val="001D1258"/>
    <w:rsid w:val="001D125F"/>
    <w:rsid w:val="001D1463"/>
    <w:rsid w:val="001D19F8"/>
    <w:rsid w:val="001D1CFF"/>
    <w:rsid w:val="001D293D"/>
    <w:rsid w:val="001D2B3C"/>
    <w:rsid w:val="001D2B70"/>
    <w:rsid w:val="001D2E6C"/>
    <w:rsid w:val="001D35DC"/>
    <w:rsid w:val="001D3D63"/>
    <w:rsid w:val="001D421D"/>
    <w:rsid w:val="001D43C0"/>
    <w:rsid w:val="001D448E"/>
    <w:rsid w:val="001D4679"/>
    <w:rsid w:val="001D4969"/>
    <w:rsid w:val="001D4AF0"/>
    <w:rsid w:val="001D4E72"/>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0F8"/>
    <w:rsid w:val="001E111F"/>
    <w:rsid w:val="001E1284"/>
    <w:rsid w:val="001E1524"/>
    <w:rsid w:val="001E16D8"/>
    <w:rsid w:val="001E1D3C"/>
    <w:rsid w:val="001E1DDA"/>
    <w:rsid w:val="001E220A"/>
    <w:rsid w:val="001E251E"/>
    <w:rsid w:val="001E266E"/>
    <w:rsid w:val="001E29EA"/>
    <w:rsid w:val="001E2BF5"/>
    <w:rsid w:val="001E2EEF"/>
    <w:rsid w:val="001E3188"/>
    <w:rsid w:val="001E31D1"/>
    <w:rsid w:val="001E32BE"/>
    <w:rsid w:val="001E338C"/>
    <w:rsid w:val="001E3A45"/>
    <w:rsid w:val="001E3B7D"/>
    <w:rsid w:val="001E40C0"/>
    <w:rsid w:val="001E420B"/>
    <w:rsid w:val="001E4345"/>
    <w:rsid w:val="001E4704"/>
    <w:rsid w:val="001E5290"/>
    <w:rsid w:val="001E5BB2"/>
    <w:rsid w:val="001E5D1F"/>
    <w:rsid w:val="001E605E"/>
    <w:rsid w:val="001E6313"/>
    <w:rsid w:val="001E6692"/>
    <w:rsid w:val="001E6870"/>
    <w:rsid w:val="001E6BDA"/>
    <w:rsid w:val="001E6C1B"/>
    <w:rsid w:val="001E719A"/>
    <w:rsid w:val="001E750C"/>
    <w:rsid w:val="001E7A8F"/>
    <w:rsid w:val="001F020C"/>
    <w:rsid w:val="001F04D5"/>
    <w:rsid w:val="001F0546"/>
    <w:rsid w:val="001F092D"/>
    <w:rsid w:val="001F0999"/>
    <w:rsid w:val="001F0DDF"/>
    <w:rsid w:val="001F0EE0"/>
    <w:rsid w:val="001F18E2"/>
    <w:rsid w:val="001F1B1E"/>
    <w:rsid w:val="001F1BEA"/>
    <w:rsid w:val="001F1DFA"/>
    <w:rsid w:val="001F1E26"/>
    <w:rsid w:val="001F1FD7"/>
    <w:rsid w:val="001F22A9"/>
    <w:rsid w:val="001F26E9"/>
    <w:rsid w:val="001F2A3F"/>
    <w:rsid w:val="001F2E08"/>
    <w:rsid w:val="001F33A0"/>
    <w:rsid w:val="001F35A8"/>
    <w:rsid w:val="001F364D"/>
    <w:rsid w:val="001F38CB"/>
    <w:rsid w:val="001F39AB"/>
    <w:rsid w:val="001F3C0A"/>
    <w:rsid w:val="001F3E6E"/>
    <w:rsid w:val="001F45E8"/>
    <w:rsid w:val="001F4D23"/>
    <w:rsid w:val="001F4E57"/>
    <w:rsid w:val="001F53A2"/>
    <w:rsid w:val="001F5C95"/>
    <w:rsid w:val="001F5C9E"/>
    <w:rsid w:val="001F5D2C"/>
    <w:rsid w:val="001F5E73"/>
    <w:rsid w:val="001F5ED8"/>
    <w:rsid w:val="001F5F10"/>
    <w:rsid w:val="001F644E"/>
    <w:rsid w:val="001F6DCF"/>
    <w:rsid w:val="001F6E45"/>
    <w:rsid w:val="001F71EA"/>
    <w:rsid w:val="001F7317"/>
    <w:rsid w:val="001F798D"/>
    <w:rsid w:val="001F7DD6"/>
    <w:rsid w:val="002000F2"/>
    <w:rsid w:val="002000FC"/>
    <w:rsid w:val="002006DD"/>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1C9"/>
    <w:rsid w:val="002063A7"/>
    <w:rsid w:val="0020671A"/>
    <w:rsid w:val="0020674D"/>
    <w:rsid w:val="00206BF6"/>
    <w:rsid w:val="00206C83"/>
    <w:rsid w:val="00206DC3"/>
    <w:rsid w:val="00206E5A"/>
    <w:rsid w:val="0020709B"/>
    <w:rsid w:val="00207613"/>
    <w:rsid w:val="00207847"/>
    <w:rsid w:val="00207AF9"/>
    <w:rsid w:val="00207BB9"/>
    <w:rsid w:val="00207D04"/>
    <w:rsid w:val="00207EB6"/>
    <w:rsid w:val="00210174"/>
    <w:rsid w:val="00210390"/>
    <w:rsid w:val="002105BB"/>
    <w:rsid w:val="0021065B"/>
    <w:rsid w:val="00210750"/>
    <w:rsid w:val="002109D5"/>
    <w:rsid w:val="00210A12"/>
    <w:rsid w:val="00210A2E"/>
    <w:rsid w:val="00210B05"/>
    <w:rsid w:val="00210C84"/>
    <w:rsid w:val="00210C91"/>
    <w:rsid w:val="00210F42"/>
    <w:rsid w:val="00210FB5"/>
    <w:rsid w:val="00211042"/>
    <w:rsid w:val="00211345"/>
    <w:rsid w:val="002114FA"/>
    <w:rsid w:val="00211744"/>
    <w:rsid w:val="00211B2B"/>
    <w:rsid w:val="00211D31"/>
    <w:rsid w:val="00211DD9"/>
    <w:rsid w:val="00211F19"/>
    <w:rsid w:val="00212816"/>
    <w:rsid w:val="0021283E"/>
    <w:rsid w:val="002130BD"/>
    <w:rsid w:val="00213851"/>
    <w:rsid w:val="002147DF"/>
    <w:rsid w:val="00214A0C"/>
    <w:rsid w:val="00214E0D"/>
    <w:rsid w:val="00214EE1"/>
    <w:rsid w:val="0021512E"/>
    <w:rsid w:val="002152CA"/>
    <w:rsid w:val="0021586D"/>
    <w:rsid w:val="00215D76"/>
    <w:rsid w:val="00215D88"/>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9C6"/>
    <w:rsid w:val="00222AB8"/>
    <w:rsid w:val="00222B25"/>
    <w:rsid w:val="00222FE7"/>
    <w:rsid w:val="00223378"/>
    <w:rsid w:val="002234C5"/>
    <w:rsid w:val="0022375C"/>
    <w:rsid w:val="00223833"/>
    <w:rsid w:val="00223ACD"/>
    <w:rsid w:val="00224A38"/>
    <w:rsid w:val="00224A9B"/>
    <w:rsid w:val="00225D0A"/>
    <w:rsid w:val="0022657F"/>
    <w:rsid w:val="002269A7"/>
    <w:rsid w:val="00226A52"/>
    <w:rsid w:val="00226AE0"/>
    <w:rsid w:val="00226BD3"/>
    <w:rsid w:val="00226EBC"/>
    <w:rsid w:val="0022735A"/>
    <w:rsid w:val="00227471"/>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45C"/>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CB"/>
    <w:rsid w:val="00237C6F"/>
    <w:rsid w:val="00237D22"/>
    <w:rsid w:val="0024029F"/>
    <w:rsid w:val="0024030B"/>
    <w:rsid w:val="00240956"/>
    <w:rsid w:val="00240B7D"/>
    <w:rsid w:val="00240F65"/>
    <w:rsid w:val="0024103F"/>
    <w:rsid w:val="00241599"/>
    <w:rsid w:val="00241809"/>
    <w:rsid w:val="00241812"/>
    <w:rsid w:val="00241BD9"/>
    <w:rsid w:val="00241C7B"/>
    <w:rsid w:val="00241D6D"/>
    <w:rsid w:val="002421F2"/>
    <w:rsid w:val="0024222A"/>
    <w:rsid w:val="0024258F"/>
    <w:rsid w:val="0024284B"/>
    <w:rsid w:val="0024286B"/>
    <w:rsid w:val="00242B2A"/>
    <w:rsid w:val="00242CAE"/>
    <w:rsid w:val="00243ACD"/>
    <w:rsid w:val="0024445A"/>
    <w:rsid w:val="00244606"/>
    <w:rsid w:val="00244852"/>
    <w:rsid w:val="00244924"/>
    <w:rsid w:val="002449C8"/>
    <w:rsid w:val="002449F4"/>
    <w:rsid w:val="00244AF7"/>
    <w:rsid w:val="00244DA2"/>
    <w:rsid w:val="0024520E"/>
    <w:rsid w:val="0024530E"/>
    <w:rsid w:val="00245477"/>
    <w:rsid w:val="00245492"/>
    <w:rsid w:val="002454B5"/>
    <w:rsid w:val="00245A41"/>
    <w:rsid w:val="00245B70"/>
    <w:rsid w:val="00245D7D"/>
    <w:rsid w:val="00245E39"/>
    <w:rsid w:val="00245FBA"/>
    <w:rsid w:val="00246349"/>
    <w:rsid w:val="00246559"/>
    <w:rsid w:val="00246B7B"/>
    <w:rsid w:val="00246BEB"/>
    <w:rsid w:val="00246C0D"/>
    <w:rsid w:val="00246C52"/>
    <w:rsid w:val="00246E2B"/>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25F2"/>
    <w:rsid w:val="002530D6"/>
    <w:rsid w:val="002530D9"/>
    <w:rsid w:val="0025325D"/>
    <w:rsid w:val="002533FF"/>
    <w:rsid w:val="00253400"/>
    <w:rsid w:val="002537F5"/>
    <w:rsid w:val="00253905"/>
    <w:rsid w:val="0025429A"/>
    <w:rsid w:val="002543A4"/>
    <w:rsid w:val="00254FAC"/>
    <w:rsid w:val="00255124"/>
    <w:rsid w:val="002563D9"/>
    <w:rsid w:val="00256A5E"/>
    <w:rsid w:val="00256B22"/>
    <w:rsid w:val="00256D51"/>
    <w:rsid w:val="00256F02"/>
    <w:rsid w:val="002571C8"/>
    <w:rsid w:val="002572F1"/>
    <w:rsid w:val="00257429"/>
    <w:rsid w:val="002575E3"/>
    <w:rsid w:val="00257A62"/>
    <w:rsid w:val="00260156"/>
    <w:rsid w:val="002605E8"/>
    <w:rsid w:val="0026075E"/>
    <w:rsid w:val="002608BD"/>
    <w:rsid w:val="00260FAD"/>
    <w:rsid w:val="0026138B"/>
    <w:rsid w:val="00261624"/>
    <w:rsid w:val="002617F6"/>
    <w:rsid w:val="00261D05"/>
    <w:rsid w:val="00261E27"/>
    <w:rsid w:val="002623AC"/>
    <w:rsid w:val="00262668"/>
    <w:rsid w:val="00262979"/>
    <w:rsid w:val="00263038"/>
    <w:rsid w:val="002631C7"/>
    <w:rsid w:val="002631DC"/>
    <w:rsid w:val="00263624"/>
    <w:rsid w:val="0026382D"/>
    <w:rsid w:val="0026385F"/>
    <w:rsid w:val="00263BDB"/>
    <w:rsid w:val="00263DD9"/>
    <w:rsid w:val="00264256"/>
    <w:rsid w:val="00264328"/>
    <w:rsid w:val="0026432F"/>
    <w:rsid w:val="0026435F"/>
    <w:rsid w:val="0026455A"/>
    <w:rsid w:val="0026460B"/>
    <w:rsid w:val="0026468A"/>
    <w:rsid w:val="00264C28"/>
    <w:rsid w:val="00264DDE"/>
    <w:rsid w:val="002654D9"/>
    <w:rsid w:val="00265701"/>
    <w:rsid w:val="002658D1"/>
    <w:rsid w:val="00265CB1"/>
    <w:rsid w:val="00265E9A"/>
    <w:rsid w:val="00266111"/>
    <w:rsid w:val="00266210"/>
    <w:rsid w:val="002664FA"/>
    <w:rsid w:val="00266537"/>
    <w:rsid w:val="0026677F"/>
    <w:rsid w:val="00266867"/>
    <w:rsid w:val="0026716C"/>
    <w:rsid w:val="002672DB"/>
    <w:rsid w:val="0026772A"/>
    <w:rsid w:val="00267B79"/>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C60"/>
    <w:rsid w:val="00272D06"/>
    <w:rsid w:val="00272FEB"/>
    <w:rsid w:val="00273644"/>
    <w:rsid w:val="002738C9"/>
    <w:rsid w:val="00273B2D"/>
    <w:rsid w:val="00273CFB"/>
    <w:rsid w:val="00273DFF"/>
    <w:rsid w:val="0027446D"/>
    <w:rsid w:val="00274618"/>
    <w:rsid w:val="00274668"/>
    <w:rsid w:val="00274B77"/>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C75"/>
    <w:rsid w:val="00277512"/>
    <w:rsid w:val="002777E4"/>
    <w:rsid w:val="0027786E"/>
    <w:rsid w:val="00277895"/>
    <w:rsid w:val="00277AA3"/>
    <w:rsid w:val="00277B19"/>
    <w:rsid w:val="00277C7A"/>
    <w:rsid w:val="00277E66"/>
    <w:rsid w:val="002801E2"/>
    <w:rsid w:val="00280612"/>
    <w:rsid w:val="0028073A"/>
    <w:rsid w:val="00280960"/>
    <w:rsid w:val="00280B4A"/>
    <w:rsid w:val="00280FD3"/>
    <w:rsid w:val="0028168F"/>
    <w:rsid w:val="00281FFC"/>
    <w:rsid w:val="002825CE"/>
    <w:rsid w:val="00282FF4"/>
    <w:rsid w:val="00283165"/>
    <w:rsid w:val="002832E7"/>
    <w:rsid w:val="0028354B"/>
    <w:rsid w:val="00283706"/>
    <w:rsid w:val="00283BAA"/>
    <w:rsid w:val="00283C29"/>
    <w:rsid w:val="00283FE3"/>
    <w:rsid w:val="00284B3D"/>
    <w:rsid w:val="00284E7F"/>
    <w:rsid w:val="0028550D"/>
    <w:rsid w:val="00285520"/>
    <w:rsid w:val="00285894"/>
    <w:rsid w:val="00285C1F"/>
    <w:rsid w:val="00285E28"/>
    <w:rsid w:val="00286631"/>
    <w:rsid w:val="00286F76"/>
    <w:rsid w:val="002872E8"/>
    <w:rsid w:val="00287376"/>
    <w:rsid w:val="0028741C"/>
    <w:rsid w:val="0028775F"/>
    <w:rsid w:val="002877DE"/>
    <w:rsid w:val="00287C28"/>
    <w:rsid w:val="00287C39"/>
    <w:rsid w:val="002901AC"/>
    <w:rsid w:val="00290254"/>
    <w:rsid w:val="00290B24"/>
    <w:rsid w:val="00290C83"/>
    <w:rsid w:val="0029142E"/>
    <w:rsid w:val="002915DA"/>
    <w:rsid w:val="0029178F"/>
    <w:rsid w:val="00291C45"/>
    <w:rsid w:val="00292540"/>
    <w:rsid w:val="00292AD8"/>
    <w:rsid w:val="00292F8B"/>
    <w:rsid w:val="00293504"/>
    <w:rsid w:val="0029380E"/>
    <w:rsid w:val="002939F5"/>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B0E"/>
    <w:rsid w:val="00296D93"/>
    <w:rsid w:val="00296FD8"/>
    <w:rsid w:val="0029743A"/>
    <w:rsid w:val="00297499"/>
    <w:rsid w:val="002974AA"/>
    <w:rsid w:val="002977A0"/>
    <w:rsid w:val="00297C91"/>
    <w:rsid w:val="00297F46"/>
    <w:rsid w:val="002A025C"/>
    <w:rsid w:val="002A052F"/>
    <w:rsid w:val="002A0581"/>
    <w:rsid w:val="002A05EF"/>
    <w:rsid w:val="002A0724"/>
    <w:rsid w:val="002A0849"/>
    <w:rsid w:val="002A0A7F"/>
    <w:rsid w:val="002A0F1B"/>
    <w:rsid w:val="002A1A4F"/>
    <w:rsid w:val="002A1A57"/>
    <w:rsid w:val="002A1DA1"/>
    <w:rsid w:val="002A205B"/>
    <w:rsid w:val="002A2480"/>
    <w:rsid w:val="002A2A75"/>
    <w:rsid w:val="002A2DF1"/>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84B"/>
    <w:rsid w:val="002C1952"/>
    <w:rsid w:val="002C1B17"/>
    <w:rsid w:val="002C203A"/>
    <w:rsid w:val="002C2987"/>
    <w:rsid w:val="002C2AE9"/>
    <w:rsid w:val="002C2B29"/>
    <w:rsid w:val="002C2E8A"/>
    <w:rsid w:val="002C2FCD"/>
    <w:rsid w:val="002C369F"/>
    <w:rsid w:val="002C3AE4"/>
    <w:rsid w:val="002C3E89"/>
    <w:rsid w:val="002C42AA"/>
    <w:rsid w:val="002C43A6"/>
    <w:rsid w:val="002C4AF6"/>
    <w:rsid w:val="002C4F7C"/>
    <w:rsid w:val="002C514E"/>
    <w:rsid w:val="002C5236"/>
    <w:rsid w:val="002C5533"/>
    <w:rsid w:val="002C5620"/>
    <w:rsid w:val="002C5A6B"/>
    <w:rsid w:val="002C61E0"/>
    <w:rsid w:val="002C62B5"/>
    <w:rsid w:val="002C637D"/>
    <w:rsid w:val="002C640C"/>
    <w:rsid w:val="002C64DE"/>
    <w:rsid w:val="002C66D7"/>
    <w:rsid w:val="002C6CDE"/>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0D97"/>
    <w:rsid w:val="002D1051"/>
    <w:rsid w:val="002D1072"/>
    <w:rsid w:val="002D1258"/>
    <w:rsid w:val="002D13B7"/>
    <w:rsid w:val="002D2B4E"/>
    <w:rsid w:val="002D2B91"/>
    <w:rsid w:val="002D3968"/>
    <w:rsid w:val="002D3CE4"/>
    <w:rsid w:val="002D425A"/>
    <w:rsid w:val="002D4314"/>
    <w:rsid w:val="002D4327"/>
    <w:rsid w:val="002D4A54"/>
    <w:rsid w:val="002D4BF4"/>
    <w:rsid w:val="002D4C49"/>
    <w:rsid w:val="002D4C6A"/>
    <w:rsid w:val="002D4E37"/>
    <w:rsid w:val="002D50B8"/>
    <w:rsid w:val="002D52E0"/>
    <w:rsid w:val="002D5362"/>
    <w:rsid w:val="002D58D2"/>
    <w:rsid w:val="002D5DEA"/>
    <w:rsid w:val="002D5FC2"/>
    <w:rsid w:val="002D6127"/>
    <w:rsid w:val="002D61BE"/>
    <w:rsid w:val="002D621B"/>
    <w:rsid w:val="002D6497"/>
    <w:rsid w:val="002D719E"/>
    <w:rsid w:val="002D7235"/>
    <w:rsid w:val="002D73CD"/>
    <w:rsid w:val="002D76E8"/>
    <w:rsid w:val="002E03B4"/>
    <w:rsid w:val="002E07F8"/>
    <w:rsid w:val="002E0E94"/>
    <w:rsid w:val="002E15A5"/>
    <w:rsid w:val="002E16BC"/>
    <w:rsid w:val="002E1E86"/>
    <w:rsid w:val="002E2098"/>
    <w:rsid w:val="002E22BC"/>
    <w:rsid w:val="002E25D2"/>
    <w:rsid w:val="002E2738"/>
    <w:rsid w:val="002E2923"/>
    <w:rsid w:val="002E2A76"/>
    <w:rsid w:val="002E306D"/>
    <w:rsid w:val="002E34C4"/>
    <w:rsid w:val="002E3653"/>
    <w:rsid w:val="002E37EE"/>
    <w:rsid w:val="002E38B7"/>
    <w:rsid w:val="002E4301"/>
    <w:rsid w:val="002E4AC4"/>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6C6"/>
    <w:rsid w:val="002F09C0"/>
    <w:rsid w:val="002F0ADB"/>
    <w:rsid w:val="002F0E34"/>
    <w:rsid w:val="002F15F2"/>
    <w:rsid w:val="002F183F"/>
    <w:rsid w:val="002F1A31"/>
    <w:rsid w:val="002F2AE0"/>
    <w:rsid w:val="002F2CD3"/>
    <w:rsid w:val="002F31C4"/>
    <w:rsid w:val="002F3847"/>
    <w:rsid w:val="002F3F16"/>
    <w:rsid w:val="002F413F"/>
    <w:rsid w:val="002F446A"/>
    <w:rsid w:val="002F44AD"/>
    <w:rsid w:val="002F45D3"/>
    <w:rsid w:val="002F48BD"/>
    <w:rsid w:val="002F4934"/>
    <w:rsid w:val="002F4A52"/>
    <w:rsid w:val="002F4CF5"/>
    <w:rsid w:val="002F4E98"/>
    <w:rsid w:val="002F4FC5"/>
    <w:rsid w:val="002F5312"/>
    <w:rsid w:val="002F53E6"/>
    <w:rsid w:val="002F5422"/>
    <w:rsid w:val="002F5634"/>
    <w:rsid w:val="002F566C"/>
    <w:rsid w:val="002F5874"/>
    <w:rsid w:val="002F5881"/>
    <w:rsid w:val="002F5C24"/>
    <w:rsid w:val="002F5DD9"/>
    <w:rsid w:val="002F5FDA"/>
    <w:rsid w:val="002F63ED"/>
    <w:rsid w:val="002F677A"/>
    <w:rsid w:val="002F6AC6"/>
    <w:rsid w:val="002F6BDA"/>
    <w:rsid w:val="002F716F"/>
    <w:rsid w:val="002F75B9"/>
    <w:rsid w:val="002F7919"/>
    <w:rsid w:val="002F7B6D"/>
    <w:rsid w:val="002F7D48"/>
    <w:rsid w:val="002F7EC5"/>
    <w:rsid w:val="00300085"/>
    <w:rsid w:val="0030027C"/>
    <w:rsid w:val="003003AD"/>
    <w:rsid w:val="00300789"/>
    <w:rsid w:val="00300A73"/>
    <w:rsid w:val="00301117"/>
    <w:rsid w:val="003011C0"/>
    <w:rsid w:val="00301DA6"/>
    <w:rsid w:val="00301EE4"/>
    <w:rsid w:val="003024DE"/>
    <w:rsid w:val="00302701"/>
    <w:rsid w:val="00302739"/>
    <w:rsid w:val="00302B48"/>
    <w:rsid w:val="00302EDE"/>
    <w:rsid w:val="00302F6A"/>
    <w:rsid w:val="00302FEF"/>
    <w:rsid w:val="003030EE"/>
    <w:rsid w:val="0030318E"/>
    <w:rsid w:val="00303687"/>
    <w:rsid w:val="003041A8"/>
    <w:rsid w:val="00304556"/>
    <w:rsid w:val="00304AC5"/>
    <w:rsid w:val="00304C9E"/>
    <w:rsid w:val="0030563C"/>
    <w:rsid w:val="003065FB"/>
    <w:rsid w:val="00306ED2"/>
    <w:rsid w:val="00306F89"/>
    <w:rsid w:val="0030749E"/>
    <w:rsid w:val="00307B27"/>
    <w:rsid w:val="00307F28"/>
    <w:rsid w:val="003101DC"/>
    <w:rsid w:val="0031029B"/>
    <w:rsid w:val="0031049F"/>
    <w:rsid w:val="003105CC"/>
    <w:rsid w:val="00310CC6"/>
    <w:rsid w:val="00310F30"/>
    <w:rsid w:val="00310FD2"/>
    <w:rsid w:val="00311642"/>
    <w:rsid w:val="00311761"/>
    <w:rsid w:val="00311941"/>
    <w:rsid w:val="00311B5D"/>
    <w:rsid w:val="00312709"/>
    <w:rsid w:val="003133E9"/>
    <w:rsid w:val="003133ED"/>
    <w:rsid w:val="00313765"/>
    <w:rsid w:val="003137A0"/>
    <w:rsid w:val="00313B09"/>
    <w:rsid w:val="00313B45"/>
    <w:rsid w:val="00313BC1"/>
    <w:rsid w:val="00313C4F"/>
    <w:rsid w:val="003141C2"/>
    <w:rsid w:val="00314253"/>
    <w:rsid w:val="00314CBB"/>
    <w:rsid w:val="0031599D"/>
    <w:rsid w:val="00315C95"/>
    <w:rsid w:val="00315E9A"/>
    <w:rsid w:val="00315EB9"/>
    <w:rsid w:val="00316064"/>
    <w:rsid w:val="00316420"/>
    <w:rsid w:val="00316ACE"/>
    <w:rsid w:val="00316C58"/>
    <w:rsid w:val="00316EAE"/>
    <w:rsid w:val="00316ED7"/>
    <w:rsid w:val="00316FE8"/>
    <w:rsid w:val="00317050"/>
    <w:rsid w:val="003170E0"/>
    <w:rsid w:val="00317625"/>
    <w:rsid w:val="0031767A"/>
    <w:rsid w:val="00317731"/>
    <w:rsid w:val="00317746"/>
    <w:rsid w:val="00317C5E"/>
    <w:rsid w:val="0032013F"/>
    <w:rsid w:val="0032018E"/>
    <w:rsid w:val="00320636"/>
    <w:rsid w:val="00320B1B"/>
    <w:rsid w:val="00320B49"/>
    <w:rsid w:val="00320F1B"/>
    <w:rsid w:val="0032151E"/>
    <w:rsid w:val="0032172E"/>
    <w:rsid w:val="00321822"/>
    <w:rsid w:val="00321B02"/>
    <w:rsid w:val="00321F33"/>
    <w:rsid w:val="00322219"/>
    <w:rsid w:val="00322BC3"/>
    <w:rsid w:val="00322C2B"/>
    <w:rsid w:val="00322E3B"/>
    <w:rsid w:val="00323123"/>
    <w:rsid w:val="00323438"/>
    <w:rsid w:val="00323A78"/>
    <w:rsid w:val="00323F4D"/>
    <w:rsid w:val="00323FAD"/>
    <w:rsid w:val="00324089"/>
    <w:rsid w:val="00324337"/>
    <w:rsid w:val="0032441B"/>
    <w:rsid w:val="00324701"/>
    <w:rsid w:val="0032489D"/>
    <w:rsid w:val="003249F8"/>
    <w:rsid w:val="0032546D"/>
    <w:rsid w:val="0032556B"/>
    <w:rsid w:val="00325CB3"/>
    <w:rsid w:val="0032651E"/>
    <w:rsid w:val="003267F9"/>
    <w:rsid w:val="00326B2A"/>
    <w:rsid w:val="00326C67"/>
    <w:rsid w:val="003271E3"/>
    <w:rsid w:val="003272D0"/>
    <w:rsid w:val="003273DE"/>
    <w:rsid w:val="003278C7"/>
    <w:rsid w:val="0032793B"/>
    <w:rsid w:val="00327AEA"/>
    <w:rsid w:val="00327D99"/>
    <w:rsid w:val="00327FA5"/>
    <w:rsid w:val="003308C4"/>
    <w:rsid w:val="00330958"/>
    <w:rsid w:val="00330C30"/>
    <w:rsid w:val="00330DE8"/>
    <w:rsid w:val="00330DEA"/>
    <w:rsid w:val="00330FE9"/>
    <w:rsid w:val="00331470"/>
    <w:rsid w:val="00331968"/>
    <w:rsid w:val="0033198A"/>
    <w:rsid w:val="00332056"/>
    <w:rsid w:val="003321C3"/>
    <w:rsid w:val="0033241A"/>
    <w:rsid w:val="00332962"/>
    <w:rsid w:val="00332BF7"/>
    <w:rsid w:val="0033451A"/>
    <w:rsid w:val="00334CE7"/>
    <w:rsid w:val="00335250"/>
    <w:rsid w:val="00335670"/>
    <w:rsid w:val="0033572D"/>
    <w:rsid w:val="0033592C"/>
    <w:rsid w:val="00335E2A"/>
    <w:rsid w:val="003365FB"/>
    <w:rsid w:val="00336640"/>
    <w:rsid w:val="0033677C"/>
    <w:rsid w:val="00336780"/>
    <w:rsid w:val="003367C5"/>
    <w:rsid w:val="00336DAD"/>
    <w:rsid w:val="00336DB3"/>
    <w:rsid w:val="00337065"/>
    <w:rsid w:val="0033745D"/>
    <w:rsid w:val="003374A0"/>
    <w:rsid w:val="00337C71"/>
    <w:rsid w:val="00340CC6"/>
    <w:rsid w:val="00340E58"/>
    <w:rsid w:val="00341087"/>
    <w:rsid w:val="003411D0"/>
    <w:rsid w:val="00341706"/>
    <w:rsid w:val="00341995"/>
    <w:rsid w:val="0034204B"/>
    <w:rsid w:val="003422B1"/>
    <w:rsid w:val="0034230E"/>
    <w:rsid w:val="0034246D"/>
    <w:rsid w:val="0034252B"/>
    <w:rsid w:val="0034305B"/>
    <w:rsid w:val="0034324F"/>
    <w:rsid w:val="00343A58"/>
    <w:rsid w:val="00343C24"/>
    <w:rsid w:val="00343EBF"/>
    <w:rsid w:val="00343FA6"/>
    <w:rsid w:val="00344433"/>
    <w:rsid w:val="00344725"/>
    <w:rsid w:val="00344901"/>
    <w:rsid w:val="0034511B"/>
    <w:rsid w:val="003468C9"/>
    <w:rsid w:val="00346FEB"/>
    <w:rsid w:val="0034726E"/>
    <w:rsid w:val="0034745C"/>
    <w:rsid w:val="003474CD"/>
    <w:rsid w:val="0034796F"/>
    <w:rsid w:val="003479B6"/>
    <w:rsid w:val="00347C47"/>
    <w:rsid w:val="0035017E"/>
    <w:rsid w:val="0035025F"/>
    <w:rsid w:val="0035041A"/>
    <w:rsid w:val="003505AD"/>
    <w:rsid w:val="00350631"/>
    <w:rsid w:val="00350791"/>
    <w:rsid w:val="00350846"/>
    <w:rsid w:val="00350CB7"/>
    <w:rsid w:val="00350EC2"/>
    <w:rsid w:val="00350EE7"/>
    <w:rsid w:val="00350F93"/>
    <w:rsid w:val="00350FAD"/>
    <w:rsid w:val="0035110B"/>
    <w:rsid w:val="00351439"/>
    <w:rsid w:val="0035180B"/>
    <w:rsid w:val="00351C98"/>
    <w:rsid w:val="00351DEB"/>
    <w:rsid w:val="0035216E"/>
    <w:rsid w:val="00352759"/>
    <w:rsid w:val="00352828"/>
    <w:rsid w:val="00352952"/>
    <w:rsid w:val="00352DAE"/>
    <w:rsid w:val="003530A0"/>
    <w:rsid w:val="003531B0"/>
    <w:rsid w:val="003532D2"/>
    <w:rsid w:val="003536C6"/>
    <w:rsid w:val="0035397C"/>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511"/>
    <w:rsid w:val="003617B5"/>
    <w:rsid w:val="0036185C"/>
    <w:rsid w:val="00361B1A"/>
    <w:rsid w:val="0036227D"/>
    <w:rsid w:val="00362453"/>
    <w:rsid w:val="00362585"/>
    <w:rsid w:val="0036262C"/>
    <w:rsid w:val="003626A7"/>
    <w:rsid w:val="003629D1"/>
    <w:rsid w:val="00362C5A"/>
    <w:rsid w:val="003632ED"/>
    <w:rsid w:val="00363539"/>
    <w:rsid w:val="003635B6"/>
    <w:rsid w:val="00363AE6"/>
    <w:rsid w:val="00363C06"/>
    <w:rsid w:val="00363FC9"/>
    <w:rsid w:val="00365023"/>
    <w:rsid w:val="00365644"/>
    <w:rsid w:val="0036590C"/>
    <w:rsid w:val="00365B66"/>
    <w:rsid w:val="00366428"/>
    <w:rsid w:val="003665C5"/>
    <w:rsid w:val="00366A15"/>
    <w:rsid w:val="00366B3A"/>
    <w:rsid w:val="00366D7F"/>
    <w:rsid w:val="00367606"/>
    <w:rsid w:val="00367681"/>
    <w:rsid w:val="00370285"/>
    <w:rsid w:val="00370499"/>
    <w:rsid w:val="003704BC"/>
    <w:rsid w:val="003704EE"/>
    <w:rsid w:val="00370739"/>
    <w:rsid w:val="00370880"/>
    <w:rsid w:val="00370EFD"/>
    <w:rsid w:val="00371137"/>
    <w:rsid w:val="0037133D"/>
    <w:rsid w:val="0037175A"/>
    <w:rsid w:val="003719F5"/>
    <w:rsid w:val="00372019"/>
    <w:rsid w:val="00372029"/>
    <w:rsid w:val="003721B3"/>
    <w:rsid w:val="003721E8"/>
    <w:rsid w:val="003724A1"/>
    <w:rsid w:val="00372887"/>
    <w:rsid w:val="00372A6B"/>
    <w:rsid w:val="003738A3"/>
    <w:rsid w:val="00373B3C"/>
    <w:rsid w:val="00373E10"/>
    <w:rsid w:val="00373F2C"/>
    <w:rsid w:val="0037406C"/>
    <w:rsid w:val="003741D2"/>
    <w:rsid w:val="003742D7"/>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397"/>
    <w:rsid w:val="0037757C"/>
    <w:rsid w:val="003775BD"/>
    <w:rsid w:val="00377686"/>
    <w:rsid w:val="003778AE"/>
    <w:rsid w:val="00380543"/>
    <w:rsid w:val="00380602"/>
    <w:rsid w:val="00380775"/>
    <w:rsid w:val="00380789"/>
    <w:rsid w:val="00380892"/>
    <w:rsid w:val="00380BBD"/>
    <w:rsid w:val="00381B19"/>
    <w:rsid w:val="00381E76"/>
    <w:rsid w:val="003821BA"/>
    <w:rsid w:val="003821E7"/>
    <w:rsid w:val="00382903"/>
    <w:rsid w:val="00383034"/>
    <w:rsid w:val="00383142"/>
    <w:rsid w:val="003831E6"/>
    <w:rsid w:val="003833B5"/>
    <w:rsid w:val="00383D4B"/>
    <w:rsid w:val="00383DDB"/>
    <w:rsid w:val="003842A8"/>
    <w:rsid w:val="00384747"/>
    <w:rsid w:val="003848D9"/>
    <w:rsid w:val="00384A5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217"/>
    <w:rsid w:val="00390449"/>
    <w:rsid w:val="003904B1"/>
    <w:rsid w:val="003907D2"/>
    <w:rsid w:val="00390C56"/>
    <w:rsid w:val="0039122C"/>
    <w:rsid w:val="0039124D"/>
    <w:rsid w:val="00391A92"/>
    <w:rsid w:val="00391C99"/>
    <w:rsid w:val="00391D30"/>
    <w:rsid w:val="00392080"/>
    <w:rsid w:val="003926BE"/>
    <w:rsid w:val="003929A7"/>
    <w:rsid w:val="00392A1F"/>
    <w:rsid w:val="00392DB8"/>
    <w:rsid w:val="00392FE1"/>
    <w:rsid w:val="003935EC"/>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5E7B"/>
    <w:rsid w:val="0039610F"/>
    <w:rsid w:val="003962EC"/>
    <w:rsid w:val="003965AE"/>
    <w:rsid w:val="0039665F"/>
    <w:rsid w:val="00396806"/>
    <w:rsid w:val="00396969"/>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320"/>
    <w:rsid w:val="003A2602"/>
    <w:rsid w:val="003A2D39"/>
    <w:rsid w:val="003A2FE7"/>
    <w:rsid w:val="003A3006"/>
    <w:rsid w:val="003A305A"/>
    <w:rsid w:val="003A349E"/>
    <w:rsid w:val="003A3F27"/>
    <w:rsid w:val="003A42BB"/>
    <w:rsid w:val="003A42C3"/>
    <w:rsid w:val="003A44AA"/>
    <w:rsid w:val="003A45FB"/>
    <w:rsid w:val="003A4789"/>
    <w:rsid w:val="003A48FC"/>
    <w:rsid w:val="003A4E82"/>
    <w:rsid w:val="003A523B"/>
    <w:rsid w:val="003A5865"/>
    <w:rsid w:val="003A590E"/>
    <w:rsid w:val="003A6330"/>
    <w:rsid w:val="003A6619"/>
    <w:rsid w:val="003A71E1"/>
    <w:rsid w:val="003A734D"/>
    <w:rsid w:val="003A76A9"/>
    <w:rsid w:val="003A7747"/>
    <w:rsid w:val="003B020A"/>
    <w:rsid w:val="003B0299"/>
    <w:rsid w:val="003B0666"/>
    <w:rsid w:val="003B0B4D"/>
    <w:rsid w:val="003B0E43"/>
    <w:rsid w:val="003B1042"/>
    <w:rsid w:val="003B10AD"/>
    <w:rsid w:val="003B147D"/>
    <w:rsid w:val="003B1FB9"/>
    <w:rsid w:val="003B248F"/>
    <w:rsid w:val="003B2652"/>
    <w:rsid w:val="003B2B79"/>
    <w:rsid w:val="003B2C70"/>
    <w:rsid w:val="003B3171"/>
    <w:rsid w:val="003B3E56"/>
    <w:rsid w:val="003B3FD1"/>
    <w:rsid w:val="003B4039"/>
    <w:rsid w:val="003B4335"/>
    <w:rsid w:val="003B4482"/>
    <w:rsid w:val="003B495C"/>
    <w:rsid w:val="003B4A8A"/>
    <w:rsid w:val="003B4B90"/>
    <w:rsid w:val="003B4D9B"/>
    <w:rsid w:val="003B4E13"/>
    <w:rsid w:val="003B4E9C"/>
    <w:rsid w:val="003B570F"/>
    <w:rsid w:val="003B5B57"/>
    <w:rsid w:val="003B5B7E"/>
    <w:rsid w:val="003B5BCB"/>
    <w:rsid w:val="003B5E30"/>
    <w:rsid w:val="003B6870"/>
    <w:rsid w:val="003B6FCB"/>
    <w:rsid w:val="003B7020"/>
    <w:rsid w:val="003B7116"/>
    <w:rsid w:val="003B713D"/>
    <w:rsid w:val="003B7294"/>
    <w:rsid w:val="003B7699"/>
    <w:rsid w:val="003B76F0"/>
    <w:rsid w:val="003B76FE"/>
    <w:rsid w:val="003B7DB4"/>
    <w:rsid w:val="003C009A"/>
    <w:rsid w:val="003C0374"/>
    <w:rsid w:val="003C07D7"/>
    <w:rsid w:val="003C0985"/>
    <w:rsid w:val="003C10B8"/>
    <w:rsid w:val="003C1E8A"/>
    <w:rsid w:val="003C2C9D"/>
    <w:rsid w:val="003C3498"/>
    <w:rsid w:val="003C3B73"/>
    <w:rsid w:val="003C3D6E"/>
    <w:rsid w:val="003C3F8B"/>
    <w:rsid w:val="003C4213"/>
    <w:rsid w:val="003C4250"/>
    <w:rsid w:val="003C4454"/>
    <w:rsid w:val="003C44DB"/>
    <w:rsid w:val="003C4747"/>
    <w:rsid w:val="003C4CA3"/>
    <w:rsid w:val="003C4F25"/>
    <w:rsid w:val="003C507B"/>
    <w:rsid w:val="003C5268"/>
    <w:rsid w:val="003C64CD"/>
    <w:rsid w:val="003C6544"/>
    <w:rsid w:val="003C6580"/>
    <w:rsid w:val="003C6842"/>
    <w:rsid w:val="003C6A1C"/>
    <w:rsid w:val="003C6CCB"/>
    <w:rsid w:val="003C6DA9"/>
    <w:rsid w:val="003C736F"/>
    <w:rsid w:val="003C7855"/>
    <w:rsid w:val="003D0030"/>
    <w:rsid w:val="003D0240"/>
    <w:rsid w:val="003D06A7"/>
    <w:rsid w:val="003D0868"/>
    <w:rsid w:val="003D09DA"/>
    <w:rsid w:val="003D0D0F"/>
    <w:rsid w:val="003D0D75"/>
    <w:rsid w:val="003D17A0"/>
    <w:rsid w:val="003D1F11"/>
    <w:rsid w:val="003D217C"/>
    <w:rsid w:val="003D22AC"/>
    <w:rsid w:val="003D2339"/>
    <w:rsid w:val="003D24B7"/>
    <w:rsid w:val="003D26AA"/>
    <w:rsid w:val="003D2953"/>
    <w:rsid w:val="003D2E43"/>
    <w:rsid w:val="003D336B"/>
    <w:rsid w:val="003D3B88"/>
    <w:rsid w:val="003D3EE3"/>
    <w:rsid w:val="003D410B"/>
    <w:rsid w:val="003D4113"/>
    <w:rsid w:val="003D4350"/>
    <w:rsid w:val="003D4409"/>
    <w:rsid w:val="003D4C42"/>
    <w:rsid w:val="003D4E4F"/>
    <w:rsid w:val="003D519A"/>
    <w:rsid w:val="003D5717"/>
    <w:rsid w:val="003D5878"/>
    <w:rsid w:val="003D59FE"/>
    <w:rsid w:val="003D5A4E"/>
    <w:rsid w:val="003D62A1"/>
    <w:rsid w:val="003D63BA"/>
    <w:rsid w:val="003D680E"/>
    <w:rsid w:val="003D69BE"/>
    <w:rsid w:val="003D69ED"/>
    <w:rsid w:val="003D6B43"/>
    <w:rsid w:val="003D6E18"/>
    <w:rsid w:val="003D740C"/>
    <w:rsid w:val="003D74C7"/>
    <w:rsid w:val="003D79E8"/>
    <w:rsid w:val="003D7BDC"/>
    <w:rsid w:val="003E07D5"/>
    <w:rsid w:val="003E089F"/>
    <w:rsid w:val="003E0974"/>
    <w:rsid w:val="003E0ADB"/>
    <w:rsid w:val="003E0CAD"/>
    <w:rsid w:val="003E0CE4"/>
    <w:rsid w:val="003E1868"/>
    <w:rsid w:val="003E1B00"/>
    <w:rsid w:val="003E1CF4"/>
    <w:rsid w:val="003E1ED5"/>
    <w:rsid w:val="003E1F3E"/>
    <w:rsid w:val="003E23A4"/>
    <w:rsid w:val="003E27B0"/>
    <w:rsid w:val="003E2BF4"/>
    <w:rsid w:val="003E2C9F"/>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6B97"/>
    <w:rsid w:val="003E6D46"/>
    <w:rsid w:val="003E700A"/>
    <w:rsid w:val="003E7313"/>
    <w:rsid w:val="003E73BC"/>
    <w:rsid w:val="003E76BB"/>
    <w:rsid w:val="003E7706"/>
    <w:rsid w:val="003E7C5E"/>
    <w:rsid w:val="003F0656"/>
    <w:rsid w:val="003F073C"/>
    <w:rsid w:val="003F0905"/>
    <w:rsid w:val="003F13D9"/>
    <w:rsid w:val="003F148D"/>
    <w:rsid w:val="003F1B6D"/>
    <w:rsid w:val="003F1C73"/>
    <w:rsid w:val="003F1C93"/>
    <w:rsid w:val="003F1E48"/>
    <w:rsid w:val="003F1FCC"/>
    <w:rsid w:val="003F20B0"/>
    <w:rsid w:val="003F20E2"/>
    <w:rsid w:val="003F2244"/>
    <w:rsid w:val="003F23A7"/>
    <w:rsid w:val="003F2564"/>
    <w:rsid w:val="003F2624"/>
    <w:rsid w:val="003F2711"/>
    <w:rsid w:val="003F2A56"/>
    <w:rsid w:val="003F2A9F"/>
    <w:rsid w:val="003F2B78"/>
    <w:rsid w:val="003F348A"/>
    <w:rsid w:val="003F384F"/>
    <w:rsid w:val="003F395B"/>
    <w:rsid w:val="003F3BEC"/>
    <w:rsid w:val="003F4789"/>
    <w:rsid w:val="003F4933"/>
    <w:rsid w:val="003F4977"/>
    <w:rsid w:val="003F4A21"/>
    <w:rsid w:val="003F4DDA"/>
    <w:rsid w:val="003F4E1C"/>
    <w:rsid w:val="003F536B"/>
    <w:rsid w:val="003F560A"/>
    <w:rsid w:val="003F586D"/>
    <w:rsid w:val="003F5BC7"/>
    <w:rsid w:val="003F62B4"/>
    <w:rsid w:val="003F64CB"/>
    <w:rsid w:val="003F6526"/>
    <w:rsid w:val="003F682D"/>
    <w:rsid w:val="003F6853"/>
    <w:rsid w:val="003F6930"/>
    <w:rsid w:val="003F697D"/>
    <w:rsid w:val="003F69D2"/>
    <w:rsid w:val="003F6A55"/>
    <w:rsid w:val="003F6D08"/>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9CE"/>
    <w:rsid w:val="00402DC4"/>
    <w:rsid w:val="00402F2C"/>
    <w:rsid w:val="0040303D"/>
    <w:rsid w:val="0040379F"/>
    <w:rsid w:val="004037EF"/>
    <w:rsid w:val="00403805"/>
    <w:rsid w:val="00403F25"/>
    <w:rsid w:val="00404011"/>
    <w:rsid w:val="0040495B"/>
    <w:rsid w:val="00404B3F"/>
    <w:rsid w:val="00404BDD"/>
    <w:rsid w:val="00404D4D"/>
    <w:rsid w:val="00405878"/>
    <w:rsid w:val="00405898"/>
    <w:rsid w:val="00405A9F"/>
    <w:rsid w:val="00405D95"/>
    <w:rsid w:val="00405F21"/>
    <w:rsid w:val="00405F90"/>
    <w:rsid w:val="00406108"/>
    <w:rsid w:val="004061B3"/>
    <w:rsid w:val="004063B2"/>
    <w:rsid w:val="00406412"/>
    <w:rsid w:val="00406956"/>
    <w:rsid w:val="00406F4B"/>
    <w:rsid w:val="00406FBD"/>
    <w:rsid w:val="00407258"/>
    <w:rsid w:val="004073B0"/>
    <w:rsid w:val="00407612"/>
    <w:rsid w:val="0040763E"/>
    <w:rsid w:val="004076B7"/>
    <w:rsid w:val="00407837"/>
    <w:rsid w:val="00407DC9"/>
    <w:rsid w:val="0041029D"/>
    <w:rsid w:val="004102A7"/>
    <w:rsid w:val="00411230"/>
    <w:rsid w:val="004116C3"/>
    <w:rsid w:val="00411738"/>
    <w:rsid w:val="00411780"/>
    <w:rsid w:val="004118C9"/>
    <w:rsid w:val="00411C9D"/>
    <w:rsid w:val="00411E66"/>
    <w:rsid w:val="0041249C"/>
    <w:rsid w:val="00412697"/>
    <w:rsid w:val="00413369"/>
    <w:rsid w:val="004145AE"/>
    <w:rsid w:val="004147F4"/>
    <w:rsid w:val="00414C3F"/>
    <w:rsid w:val="00414D4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B31"/>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146"/>
    <w:rsid w:val="00424844"/>
    <w:rsid w:val="004251F8"/>
    <w:rsid w:val="004253B1"/>
    <w:rsid w:val="004255F7"/>
    <w:rsid w:val="00425BB8"/>
    <w:rsid w:val="00425C97"/>
    <w:rsid w:val="00425FFD"/>
    <w:rsid w:val="004262F8"/>
    <w:rsid w:val="00426442"/>
    <w:rsid w:val="0042654A"/>
    <w:rsid w:val="00426917"/>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3BF"/>
    <w:rsid w:val="00433B47"/>
    <w:rsid w:val="00433D8A"/>
    <w:rsid w:val="00433ECE"/>
    <w:rsid w:val="00434066"/>
    <w:rsid w:val="00434074"/>
    <w:rsid w:val="00434214"/>
    <w:rsid w:val="004342B9"/>
    <w:rsid w:val="00434754"/>
    <w:rsid w:val="004347E1"/>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B5D"/>
    <w:rsid w:val="00436DE5"/>
    <w:rsid w:val="004371AB"/>
    <w:rsid w:val="00437895"/>
    <w:rsid w:val="00437E77"/>
    <w:rsid w:val="004402A7"/>
    <w:rsid w:val="0044035D"/>
    <w:rsid w:val="00440850"/>
    <w:rsid w:val="00440EA5"/>
    <w:rsid w:val="004410C5"/>
    <w:rsid w:val="0044142F"/>
    <w:rsid w:val="00441444"/>
    <w:rsid w:val="004415E4"/>
    <w:rsid w:val="00441825"/>
    <w:rsid w:val="00441BA1"/>
    <w:rsid w:val="004425C2"/>
    <w:rsid w:val="004426FE"/>
    <w:rsid w:val="00442824"/>
    <w:rsid w:val="00442FFB"/>
    <w:rsid w:val="004430FD"/>
    <w:rsid w:val="004434F4"/>
    <w:rsid w:val="00443586"/>
    <w:rsid w:val="004435E2"/>
    <w:rsid w:val="004439AB"/>
    <w:rsid w:val="00443A73"/>
    <w:rsid w:val="00443F37"/>
    <w:rsid w:val="004442A7"/>
    <w:rsid w:val="00444901"/>
    <w:rsid w:val="00444934"/>
    <w:rsid w:val="00444EB4"/>
    <w:rsid w:val="00444F5E"/>
    <w:rsid w:val="00445513"/>
    <w:rsid w:val="00445625"/>
    <w:rsid w:val="00445907"/>
    <w:rsid w:val="00445CFF"/>
    <w:rsid w:val="004462AF"/>
    <w:rsid w:val="00446424"/>
    <w:rsid w:val="0044662A"/>
    <w:rsid w:val="00446D50"/>
    <w:rsid w:val="00447427"/>
    <w:rsid w:val="004478FA"/>
    <w:rsid w:val="004479DF"/>
    <w:rsid w:val="00447B85"/>
    <w:rsid w:val="00447F64"/>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052"/>
    <w:rsid w:val="0045606F"/>
    <w:rsid w:val="00456104"/>
    <w:rsid w:val="00456114"/>
    <w:rsid w:val="0045623E"/>
    <w:rsid w:val="00456971"/>
    <w:rsid w:val="00456AC1"/>
    <w:rsid w:val="00456AC7"/>
    <w:rsid w:val="00456B18"/>
    <w:rsid w:val="00457141"/>
    <w:rsid w:val="00457147"/>
    <w:rsid w:val="0045742D"/>
    <w:rsid w:val="00457C5E"/>
    <w:rsid w:val="00460171"/>
    <w:rsid w:val="0046026D"/>
    <w:rsid w:val="0046027A"/>
    <w:rsid w:val="004605CC"/>
    <w:rsid w:val="0046072D"/>
    <w:rsid w:val="00460921"/>
    <w:rsid w:val="00460958"/>
    <w:rsid w:val="00460B25"/>
    <w:rsid w:val="00460DF0"/>
    <w:rsid w:val="0046110A"/>
    <w:rsid w:val="004612C8"/>
    <w:rsid w:val="0046136B"/>
    <w:rsid w:val="004613B6"/>
    <w:rsid w:val="004613F4"/>
    <w:rsid w:val="004614A1"/>
    <w:rsid w:val="0046164D"/>
    <w:rsid w:val="004616E5"/>
    <w:rsid w:val="004616FF"/>
    <w:rsid w:val="0046194F"/>
    <w:rsid w:val="00461C00"/>
    <w:rsid w:val="00461D6E"/>
    <w:rsid w:val="004622A1"/>
    <w:rsid w:val="004622D0"/>
    <w:rsid w:val="00462420"/>
    <w:rsid w:val="0046260A"/>
    <w:rsid w:val="00462B09"/>
    <w:rsid w:val="00462B31"/>
    <w:rsid w:val="004631A1"/>
    <w:rsid w:val="00463337"/>
    <w:rsid w:val="004633CC"/>
    <w:rsid w:val="004633FC"/>
    <w:rsid w:val="00463448"/>
    <w:rsid w:val="004636FA"/>
    <w:rsid w:val="0046400B"/>
    <w:rsid w:val="00464074"/>
    <w:rsid w:val="004641A0"/>
    <w:rsid w:val="0046421E"/>
    <w:rsid w:val="0046434B"/>
    <w:rsid w:val="00464A82"/>
    <w:rsid w:val="00464C22"/>
    <w:rsid w:val="00464EE0"/>
    <w:rsid w:val="00465180"/>
    <w:rsid w:val="00465235"/>
    <w:rsid w:val="00465467"/>
    <w:rsid w:val="00465573"/>
    <w:rsid w:val="00465EB3"/>
    <w:rsid w:val="00465F4A"/>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4D1"/>
    <w:rsid w:val="004755D5"/>
    <w:rsid w:val="00475674"/>
    <w:rsid w:val="0047574C"/>
    <w:rsid w:val="00475BC8"/>
    <w:rsid w:val="00475E50"/>
    <w:rsid w:val="00475E54"/>
    <w:rsid w:val="00475F90"/>
    <w:rsid w:val="004760DD"/>
    <w:rsid w:val="0047651F"/>
    <w:rsid w:val="0047652B"/>
    <w:rsid w:val="00476549"/>
    <w:rsid w:val="00476A14"/>
    <w:rsid w:val="00476B2D"/>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4F5"/>
    <w:rsid w:val="00483730"/>
    <w:rsid w:val="00483D11"/>
    <w:rsid w:val="00483D20"/>
    <w:rsid w:val="0048406D"/>
    <w:rsid w:val="0048495A"/>
    <w:rsid w:val="00484C46"/>
    <w:rsid w:val="00484DC1"/>
    <w:rsid w:val="00485073"/>
    <w:rsid w:val="004852E8"/>
    <w:rsid w:val="004853E9"/>
    <w:rsid w:val="00485460"/>
    <w:rsid w:val="004856EF"/>
    <w:rsid w:val="0048598C"/>
    <w:rsid w:val="00485998"/>
    <w:rsid w:val="00485A0B"/>
    <w:rsid w:val="00485A18"/>
    <w:rsid w:val="00485E8A"/>
    <w:rsid w:val="004862DE"/>
    <w:rsid w:val="00486304"/>
    <w:rsid w:val="004864FB"/>
    <w:rsid w:val="004869B5"/>
    <w:rsid w:val="00486C70"/>
    <w:rsid w:val="00486D50"/>
    <w:rsid w:val="00486FAA"/>
    <w:rsid w:val="00487355"/>
    <w:rsid w:val="00487866"/>
    <w:rsid w:val="00487F28"/>
    <w:rsid w:val="00490185"/>
    <w:rsid w:val="00490532"/>
    <w:rsid w:val="00490649"/>
    <w:rsid w:val="0049093B"/>
    <w:rsid w:val="00490A49"/>
    <w:rsid w:val="00490BE9"/>
    <w:rsid w:val="00490E94"/>
    <w:rsid w:val="00490EE3"/>
    <w:rsid w:val="00490FBC"/>
    <w:rsid w:val="00491215"/>
    <w:rsid w:val="00491294"/>
    <w:rsid w:val="0049143D"/>
    <w:rsid w:val="004917C1"/>
    <w:rsid w:val="004918A0"/>
    <w:rsid w:val="00491C51"/>
    <w:rsid w:val="00492213"/>
    <w:rsid w:val="004924E5"/>
    <w:rsid w:val="00492597"/>
    <w:rsid w:val="00492619"/>
    <w:rsid w:val="0049268A"/>
    <w:rsid w:val="004927F3"/>
    <w:rsid w:val="00493041"/>
    <w:rsid w:val="004933F1"/>
    <w:rsid w:val="0049349F"/>
    <w:rsid w:val="004935A4"/>
    <w:rsid w:val="004938AA"/>
    <w:rsid w:val="00493D08"/>
    <w:rsid w:val="004949D8"/>
    <w:rsid w:val="00494E75"/>
    <w:rsid w:val="00495071"/>
    <w:rsid w:val="004951D6"/>
    <w:rsid w:val="004961DB"/>
    <w:rsid w:val="0049653E"/>
    <w:rsid w:val="004966CE"/>
    <w:rsid w:val="00496BEF"/>
    <w:rsid w:val="00496E38"/>
    <w:rsid w:val="00496E47"/>
    <w:rsid w:val="0049757C"/>
    <w:rsid w:val="00497C03"/>
    <w:rsid w:val="00497C95"/>
    <w:rsid w:val="00497D6A"/>
    <w:rsid w:val="00497EF8"/>
    <w:rsid w:val="004A01E1"/>
    <w:rsid w:val="004A0A72"/>
    <w:rsid w:val="004A0E00"/>
    <w:rsid w:val="004A10AA"/>
    <w:rsid w:val="004A15F7"/>
    <w:rsid w:val="004A1600"/>
    <w:rsid w:val="004A192B"/>
    <w:rsid w:val="004A1AE5"/>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AAA"/>
    <w:rsid w:val="004A3CB9"/>
    <w:rsid w:val="004A4625"/>
    <w:rsid w:val="004A4900"/>
    <w:rsid w:val="004A4D38"/>
    <w:rsid w:val="004A4E7E"/>
    <w:rsid w:val="004A4E95"/>
    <w:rsid w:val="004A4EB4"/>
    <w:rsid w:val="004A51FA"/>
    <w:rsid w:val="004A5270"/>
    <w:rsid w:val="004A5477"/>
    <w:rsid w:val="004A549A"/>
    <w:rsid w:val="004A566F"/>
    <w:rsid w:val="004A57FC"/>
    <w:rsid w:val="004A5D36"/>
    <w:rsid w:val="004A5EAE"/>
    <w:rsid w:val="004A6011"/>
    <w:rsid w:val="004A6072"/>
    <w:rsid w:val="004A6DF0"/>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413"/>
    <w:rsid w:val="004B2700"/>
    <w:rsid w:val="004B2B31"/>
    <w:rsid w:val="004B2C33"/>
    <w:rsid w:val="004B2CDB"/>
    <w:rsid w:val="004B2DE8"/>
    <w:rsid w:val="004B2F6E"/>
    <w:rsid w:val="004B3795"/>
    <w:rsid w:val="004B39D4"/>
    <w:rsid w:val="004B3C3F"/>
    <w:rsid w:val="004B42AC"/>
    <w:rsid w:val="004B45A2"/>
    <w:rsid w:val="004B46C3"/>
    <w:rsid w:val="004B4789"/>
    <w:rsid w:val="004B4A0F"/>
    <w:rsid w:val="004B4F6B"/>
    <w:rsid w:val="004B50E0"/>
    <w:rsid w:val="004B5555"/>
    <w:rsid w:val="004B55EC"/>
    <w:rsid w:val="004B6301"/>
    <w:rsid w:val="004B6A8C"/>
    <w:rsid w:val="004B6EFF"/>
    <w:rsid w:val="004B6FFB"/>
    <w:rsid w:val="004B7311"/>
    <w:rsid w:val="004B7418"/>
    <w:rsid w:val="004B795F"/>
    <w:rsid w:val="004B7BA5"/>
    <w:rsid w:val="004B7DC2"/>
    <w:rsid w:val="004B7DE3"/>
    <w:rsid w:val="004C0346"/>
    <w:rsid w:val="004C038E"/>
    <w:rsid w:val="004C03BE"/>
    <w:rsid w:val="004C0783"/>
    <w:rsid w:val="004C08E6"/>
    <w:rsid w:val="004C0A67"/>
    <w:rsid w:val="004C0B5B"/>
    <w:rsid w:val="004C0C5C"/>
    <w:rsid w:val="004C0F99"/>
    <w:rsid w:val="004C130D"/>
    <w:rsid w:val="004C1624"/>
    <w:rsid w:val="004C19E4"/>
    <w:rsid w:val="004C1A67"/>
    <w:rsid w:val="004C1EF6"/>
    <w:rsid w:val="004C1F5C"/>
    <w:rsid w:val="004C2371"/>
    <w:rsid w:val="004C2645"/>
    <w:rsid w:val="004C270F"/>
    <w:rsid w:val="004C2770"/>
    <w:rsid w:val="004C2F01"/>
    <w:rsid w:val="004C3472"/>
    <w:rsid w:val="004C34E8"/>
    <w:rsid w:val="004C3AD1"/>
    <w:rsid w:val="004C3C51"/>
    <w:rsid w:val="004C44D3"/>
    <w:rsid w:val="004C47FE"/>
    <w:rsid w:val="004C4BCE"/>
    <w:rsid w:val="004C4BF3"/>
    <w:rsid w:val="004C4F33"/>
    <w:rsid w:val="004C521E"/>
    <w:rsid w:val="004C5283"/>
    <w:rsid w:val="004C566C"/>
    <w:rsid w:val="004C5A60"/>
    <w:rsid w:val="004C5AF0"/>
    <w:rsid w:val="004C5C44"/>
    <w:rsid w:val="004C5E1B"/>
    <w:rsid w:val="004C5EF0"/>
    <w:rsid w:val="004C63D6"/>
    <w:rsid w:val="004C660B"/>
    <w:rsid w:val="004C7081"/>
    <w:rsid w:val="004C709B"/>
    <w:rsid w:val="004C7305"/>
    <w:rsid w:val="004C730E"/>
    <w:rsid w:val="004C75DA"/>
    <w:rsid w:val="004C7739"/>
    <w:rsid w:val="004C7985"/>
    <w:rsid w:val="004C7A3A"/>
    <w:rsid w:val="004C7BDF"/>
    <w:rsid w:val="004D0C65"/>
    <w:rsid w:val="004D0DCD"/>
    <w:rsid w:val="004D0E42"/>
    <w:rsid w:val="004D0E7C"/>
    <w:rsid w:val="004D0FA5"/>
    <w:rsid w:val="004D1059"/>
    <w:rsid w:val="004D17E6"/>
    <w:rsid w:val="004D1944"/>
    <w:rsid w:val="004D1A33"/>
    <w:rsid w:val="004D1C35"/>
    <w:rsid w:val="004D1D64"/>
    <w:rsid w:val="004D1DBB"/>
    <w:rsid w:val="004D2474"/>
    <w:rsid w:val="004D27C4"/>
    <w:rsid w:val="004D2E01"/>
    <w:rsid w:val="004D2E57"/>
    <w:rsid w:val="004D30AD"/>
    <w:rsid w:val="004D3251"/>
    <w:rsid w:val="004D336E"/>
    <w:rsid w:val="004D3403"/>
    <w:rsid w:val="004D39CA"/>
    <w:rsid w:val="004D40D1"/>
    <w:rsid w:val="004D40D5"/>
    <w:rsid w:val="004D472E"/>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423"/>
    <w:rsid w:val="004E471C"/>
    <w:rsid w:val="004E485B"/>
    <w:rsid w:val="004E4EF1"/>
    <w:rsid w:val="004E50E0"/>
    <w:rsid w:val="004E524E"/>
    <w:rsid w:val="004E53AE"/>
    <w:rsid w:val="004E5449"/>
    <w:rsid w:val="004E5710"/>
    <w:rsid w:val="004E5788"/>
    <w:rsid w:val="004E5C61"/>
    <w:rsid w:val="004E6158"/>
    <w:rsid w:val="004E6184"/>
    <w:rsid w:val="004E6463"/>
    <w:rsid w:val="004E678A"/>
    <w:rsid w:val="004E68A0"/>
    <w:rsid w:val="004E6CB0"/>
    <w:rsid w:val="004E6CEA"/>
    <w:rsid w:val="004E6ED3"/>
    <w:rsid w:val="004E6F18"/>
    <w:rsid w:val="004E7614"/>
    <w:rsid w:val="004E76A5"/>
    <w:rsid w:val="004E7B7F"/>
    <w:rsid w:val="004E7EF9"/>
    <w:rsid w:val="004F01B4"/>
    <w:rsid w:val="004F020A"/>
    <w:rsid w:val="004F1115"/>
    <w:rsid w:val="004F133C"/>
    <w:rsid w:val="004F13D2"/>
    <w:rsid w:val="004F1443"/>
    <w:rsid w:val="004F152A"/>
    <w:rsid w:val="004F1633"/>
    <w:rsid w:val="004F180E"/>
    <w:rsid w:val="004F18ED"/>
    <w:rsid w:val="004F1A00"/>
    <w:rsid w:val="004F1A36"/>
    <w:rsid w:val="004F1AEF"/>
    <w:rsid w:val="004F210D"/>
    <w:rsid w:val="004F2826"/>
    <w:rsid w:val="004F2AA6"/>
    <w:rsid w:val="004F2B9C"/>
    <w:rsid w:val="004F2CCE"/>
    <w:rsid w:val="004F31E3"/>
    <w:rsid w:val="004F359A"/>
    <w:rsid w:val="004F3863"/>
    <w:rsid w:val="004F399D"/>
    <w:rsid w:val="004F3DD1"/>
    <w:rsid w:val="004F4B9E"/>
    <w:rsid w:val="004F4E53"/>
    <w:rsid w:val="004F55BD"/>
    <w:rsid w:val="004F56BF"/>
    <w:rsid w:val="004F58AB"/>
    <w:rsid w:val="004F5D6E"/>
    <w:rsid w:val="004F5EBB"/>
    <w:rsid w:val="004F5F6D"/>
    <w:rsid w:val="004F6142"/>
    <w:rsid w:val="004F6AFE"/>
    <w:rsid w:val="004F6F20"/>
    <w:rsid w:val="004F72D4"/>
    <w:rsid w:val="004F735F"/>
    <w:rsid w:val="004F7373"/>
    <w:rsid w:val="004F73A5"/>
    <w:rsid w:val="004F76A6"/>
    <w:rsid w:val="004F7746"/>
    <w:rsid w:val="004F7A40"/>
    <w:rsid w:val="004F7B80"/>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E84"/>
    <w:rsid w:val="00501F0D"/>
    <w:rsid w:val="00502185"/>
    <w:rsid w:val="005023DC"/>
    <w:rsid w:val="00502797"/>
    <w:rsid w:val="00502857"/>
    <w:rsid w:val="005029A2"/>
    <w:rsid w:val="00502F61"/>
    <w:rsid w:val="00502FCA"/>
    <w:rsid w:val="00503195"/>
    <w:rsid w:val="005031CB"/>
    <w:rsid w:val="005033EE"/>
    <w:rsid w:val="0050377B"/>
    <w:rsid w:val="005038A7"/>
    <w:rsid w:val="0050398B"/>
    <w:rsid w:val="00503FAD"/>
    <w:rsid w:val="0050409D"/>
    <w:rsid w:val="00504639"/>
    <w:rsid w:val="00504BAD"/>
    <w:rsid w:val="00504BB1"/>
    <w:rsid w:val="00504BF5"/>
    <w:rsid w:val="00504C77"/>
    <w:rsid w:val="00504CBB"/>
    <w:rsid w:val="00504D9B"/>
    <w:rsid w:val="00504F81"/>
    <w:rsid w:val="005055D4"/>
    <w:rsid w:val="00505A2A"/>
    <w:rsid w:val="00505CAB"/>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938"/>
    <w:rsid w:val="00507CAF"/>
    <w:rsid w:val="00510374"/>
    <w:rsid w:val="00510444"/>
    <w:rsid w:val="005107A3"/>
    <w:rsid w:val="0051092A"/>
    <w:rsid w:val="00510939"/>
    <w:rsid w:val="00510D19"/>
    <w:rsid w:val="00511599"/>
    <w:rsid w:val="005119D6"/>
    <w:rsid w:val="00511E67"/>
    <w:rsid w:val="00512404"/>
    <w:rsid w:val="00512747"/>
    <w:rsid w:val="00512816"/>
    <w:rsid w:val="00512A7B"/>
    <w:rsid w:val="00512D39"/>
    <w:rsid w:val="005134CA"/>
    <w:rsid w:val="00513B8C"/>
    <w:rsid w:val="00513F8F"/>
    <w:rsid w:val="0051426D"/>
    <w:rsid w:val="005147E7"/>
    <w:rsid w:val="005149A2"/>
    <w:rsid w:val="00514CEE"/>
    <w:rsid w:val="0051506B"/>
    <w:rsid w:val="005150E4"/>
    <w:rsid w:val="00515507"/>
    <w:rsid w:val="00515708"/>
    <w:rsid w:val="00515746"/>
    <w:rsid w:val="00515907"/>
    <w:rsid w:val="00515C9F"/>
    <w:rsid w:val="00515E2B"/>
    <w:rsid w:val="00516009"/>
    <w:rsid w:val="00516B96"/>
    <w:rsid w:val="00516E9E"/>
    <w:rsid w:val="005173A4"/>
    <w:rsid w:val="005179DC"/>
    <w:rsid w:val="0052001B"/>
    <w:rsid w:val="0052041B"/>
    <w:rsid w:val="005208FD"/>
    <w:rsid w:val="00520AE3"/>
    <w:rsid w:val="00520E35"/>
    <w:rsid w:val="00521294"/>
    <w:rsid w:val="00521405"/>
    <w:rsid w:val="00521534"/>
    <w:rsid w:val="00521D65"/>
    <w:rsid w:val="00521DD9"/>
    <w:rsid w:val="005221A4"/>
    <w:rsid w:val="00522201"/>
    <w:rsid w:val="005224E2"/>
    <w:rsid w:val="0052304D"/>
    <w:rsid w:val="00523366"/>
    <w:rsid w:val="005234EC"/>
    <w:rsid w:val="005237F2"/>
    <w:rsid w:val="0052381F"/>
    <w:rsid w:val="00523C2D"/>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29A"/>
    <w:rsid w:val="0053066C"/>
    <w:rsid w:val="00530AFD"/>
    <w:rsid w:val="00531249"/>
    <w:rsid w:val="00531562"/>
    <w:rsid w:val="0053173A"/>
    <w:rsid w:val="00531824"/>
    <w:rsid w:val="00531AF4"/>
    <w:rsid w:val="00531EA2"/>
    <w:rsid w:val="00531F71"/>
    <w:rsid w:val="00532198"/>
    <w:rsid w:val="005321BF"/>
    <w:rsid w:val="00532292"/>
    <w:rsid w:val="00532462"/>
    <w:rsid w:val="005328C5"/>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4EB"/>
    <w:rsid w:val="005356D2"/>
    <w:rsid w:val="00535A27"/>
    <w:rsid w:val="00535B60"/>
    <w:rsid w:val="00535D08"/>
    <w:rsid w:val="00535EDB"/>
    <w:rsid w:val="00536189"/>
    <w:rsid w:val="0053631F"/>
    <w:rsid w:val="005368CB"/>
    <w:rsid w:val="00536AEE"/>
    <w:rsid w:val="00536BE7"/>
    <w:rsid w:val="00536D47"/>
    <w:rsid w:val="00537092"/>
    <w:rsid w:val="00537354"/>
    <w:rsid w:val="00537640"/>
    <w:rsid w:val="005378AB"/>
    <w:rsid w:val="00537989"/>
    <w:rsid w:val="00537BE9"/>
    <w:rsid w:val="00537FB8"/>
    <w:rsid w:val="00540055"/>
    <w:rsid w:val="00540147"/>
    <w:rsid w:val="00540725"/>
    <w:rsid w:val="00540C7A"/>
    <w:rsid w:val="00540F5F"/>
    <w:rsid w:val="00541711"/>
    <w:rsid w:val="005417A0"/>
    <w:rsid w:val="0054183A"/>
    <w:rsid w:val="00541D0D"/>
    <w:rsid w:val="00541E2B"/>
    <w:rsid w:val="00541EFD"/>
    <w:rsid w:val="00542545"/>
    <w:rsid w:val="005428F7"/>
    <w:rsid w:val="00542C56"/>
    <w:rsid w:val="0054348B"/>
    <w:rsid w:val="005436D7"/>
    <w:rsid w:val="00543703"/>
    <w:rsid w:val="00543A06"/>
    <w:rsid w:val="00543A66"/>
    <w:rsid w:val="00543A83"/>
    <w:rsid w:val="00543FA3"/>
    <w:rsid w:val="005442D1"/>
    <w:rsid w:val="00544D6C"/>
    <w:rsid w:val="005452C0"/>
    <w:rsid w:val="005454AA"/>
    <w:rsid w:val="0054556F"/>
    <w:rsid w:val="005456AD"/>
    <w:rsid w:val="005459CE"/>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1F92"/>
    <w:rsid w:val="00552038"/>
    <w:rsid w:val="0055233E"/>
    <w:rsid w:val="00552352"/>
    <w:rsid w:val="00552569"/>
    <w:rsid w:val="005527A4"/>
    <w:rsid w:val="005528E1"/>
    <w:rsid w:val="00552E20"/>
    <w:rsid w:val="00552FF4"/>
    <w:rsid w:val="005538D7"/>
    <w:rsid w:val="00553A48"/>
    <w:rsid w:val="00553ABB"/>
    <w:rsid w:val="00553C34"/>
    <w:rsid w:val="0055410A"/>
    <w:rsid w:val="0055459C"/>
    <w:rsid w:val="005546A4"/>
    <w:rsid w:val="005547CB"/>
    <w:rsid w:val="0055480D"/>
    <w:rsid w:val="00554DF7"/>
    <w:rsid w:val="005552B2"/>
    <w:rsid w:val="005552B9"/>
    <w:rsid w:val="00555520"/>
    <w:rsid w:val="00555713"/>
    <w:rsid w:val="00555772"/>
    <w:rsid w:val="00555D6F"/>
    <w:rsid w:val="0055621A"/>
    <w:rsid w:val="00556680"/>
    <w:rsid w:val="005567BF"/>
    <w:rsid w:val="00556808"/>
    <w:rsid w:val="005569D2"/>
    <w:rsid w:val="005569E1"/>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4D5"/>
    <w:rsid w:val="005636BE"/>
    <w:rsid w:val="00563FD2"/>
    <w:rsid w:val="005640FD"/>
    <w:rsid w:val="0056434D"/>
    <w:rsid w:val="00564AAF"/>
    <w:rsid w:val="00564BAF"/>
    <w:rsid w:val="00564EB9"/>
    <w:rsid w:val="005650D4"/>
    <w:rsid w:val="00565C75"/>
    <w:rsid w:val="00566855"/>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AC4"/>
    <w:rsid w:val="00570C83"/>
    <w:rsid w:val="00571358"/>
    <w:rsid w:val="00571382"/>
    <w:rsid w:val="00571715"/>
    <w:rsid w:val="005719F4"/>
    <w:rsid w:val="00571B71"/>
    <w:rsid w:val="00572087"/>
    <w:rsid w:val="00572583"/>
    <w:rsid w:val="00572643"/>
    <w:rsid w:val="005726CD"/>
    <w:rsid w:val="00572995"/>
    <w:rsid w:val="00572F26"/>
    <w:rsid w:val="005730FF"/>
    <w:rsid w:val="0057380A"/>
    <w:rsid w:val="005738B2"/>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7368"/>
    <w:rsid w:val="005773FF"/>
    <w:rsid w:val="00577540"/>
    <w:rsid w:val="005777AC"/>
    <w:rsid w:val="005777B2"/>
    <w:rsid w:val="00577811"/>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4709"/>
    <w:rsid w:val="005852AA"/>
    <w:rsid w:val="00585867"/>
    <w:rsid w:val="00585C3A"/>
    <w:rsid w:val="00586013"/>
    <w:rsid w:val="0058628A"/>
    <w:rsid w:val="00586505"/>
    <w:rsid w:val="00586806"/>
    <w:rsid w:val="00586B34"/>
    <w:rsid w:val="00587117"/>
    <w:rsid w:val="0058759B"/>
    <w:rsid w:val="0058764D"/>
    <w:rsid w:val="005909AD"/>
    <w:rsid w:val="00590BF6"/>
    <w:rsid w:val="00591B58"/>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4D44"/>
    <w:rsid w:val="00594FE5"/>
    <w:rsid w:val="00595308"/>
    <w:rsid w:val="00595639"/>
    <w:rsid w:val="00595777"/>
    <w:rsid w:val="00595DA2"/>
    <w:rsid w:val="00595E51"/>
    <w:rsid w:val="00595E99"/>
    <w:rsid w:val="00596308"/>
    <w:rsid w:val="00596757"/>
    <w:rsid w:val="005968C4"/>
    <w:rsid w:val="0059715B"/>
    <w:rsid w:val="00597605"/>
    <w:rsid w:val="005978AF"/>
    <w:rsid w:val="00597A09"/>
    <w:rsid w:val="00597A36"/>
    <w:rsid w:val="00597B30"/>
    <w:rsid w:val="00597DF6"/>
    <w:rsid w:val="005A0274"/>
    <w:rsid w:val="005A049F"/>
    <w:rsid w:val="005A05C6"/>
    <w:rsid w:val="005A0753"/>
    <w:rsid w:val="005A0CB6"/>
    <w:rsid w:val="005A0E7F"/>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48E1"/>
    <w:rsid w:val="005A4999"/>
    <w:rsid w:val="005A588D"/>
    <w:rsid w:val="005A59CF"/>
    <w:rsid w:val="005A5B54"/>
    <w:rsid w:val="005A5B92"/>
    <w:rsid w:val="005A5D58"/>
    <w:rsid w:val="005A670B"/>
    <w:rsid w:val="005A6965"/>
    <w:rsid w:val="005A6A3A"/>
    <w:rsid w:val="005A6E87"/>
    <w:rsid w:val="005A7F72"/>
    <w:rsid w:val="005B0160"/>
    <w:rsid w:val="005B0979"/>
    <w:rsid w:val="005B0A7D"/>
    <w:rsid w:val="005B0F18"/>
    <w:rsid w:val="005B1197"/>
    <w:rsid w:val="005B16CC"/>
    <w:rsid w:val="005B18BB"/>
    <w:rsid w:val="005B1958"/>
    <w:rsid w:val="005B2228"/>
    <w:rsid w:val="005B253E"/>
    <w:rsid w:val="005B2899"/>
    <w:rsid w:val="005B2DA2"/>
    <w:rsid w:val="005B2EB8"/>
    <w:rsid w:val="005B330D"/>
    <w:rsid w:val="005B355C"/>
    <w:rsid w:val="005B3C7C"/>
    <w:rsid w:val="005B3CC1"/>
    <w:rsid w:val="005B40A4"/>
    <w:rsid w:val="005B411A"/>
    <w:rsid w:val="005B488E"/>
    <w:rsid w:val="005B4911"/>
    <w:rsid w:val="005B4C5C"/>
    <w:rsid w:val="005B4C83"/>
    <w:rsid w:val="005B4E83"/>
    <w:rsid w:val="005B4F6F"/>
    <w:rsid w:val="005B5082"/>
    <w:rsid w:val="005B50EF"/>
    <w:rsid w:val="005B5152"/>
    <w:rsid w:val="005B529D"/>
    <w:rsid w:val="005B5425"/>
    <w:rsid w:val="005B54FE"/>
    <w:rsid w:val="005B5993"/>
    <w:rsid w:val="005B5A40"/>
    <w:rsid w:val="005B5A55"/>
    <w:rsid w:val="005B5FC4"/>
    <w:rsid w:val="005B6379"/>
    <w:rsid w:val="005B65D9"/>
    <w:rsid w:val="005B6FAE"/>
    <w:rsid w:val="005B703E"/>
    <w:rsid w:val="005B7824"/>
    <w:rsid w:val="005B785E"/>
    <w:rsid w:val="005B7A4C"/>
    <w:rsid w:val="005B7A5C"/>
    <w:rsid w:val="005B7A7C"/>
    <w:rsid w:val="005C001C"/>
    <w:rsid w:val="005C00D0"/>
    <w:rsid w:val="005C01BD"/>
    <w:rsid w:val="005C0310"/>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28E"/>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1F93"/>
    <w:rsid w:val="005D20FC"/>
    <w:rsid w:val="005D24A2"/>
    <w:rsid w:val="005D24F2"/>
    <w:rsid w:val="005D25D7"/>
    <w:rsid w:val="005D2A49"/>
    <w:rsid w:val="005D2CB0"/>
    <w:rsid w:val="005D2EE8"/>
    <w:rsid w:val="005D3534"/>
    <w:rsid w:val="005D3707"/>
    <w:rsid w:val="005D3AF0"/>
    <w:rsid w:val="005D3BF1"/>
    <w:rsid w:val="005D3BFD"/>
    <w:rsid w:val="005D46E9"/>
    <w:rsid w:val="005D4E1B"/>
    <w:rsid w:val="005D5012"/>
    <w:rsid w:val="005D52E6"/>
    <w:rsid w:val="005D5E46"/>
    <w:rsid w:val="005D609E"/>
    <w:rsid w:val="005D6366"/>
    <w:rsid w:val="005D64A5"/>
    <w:rsid w:val="005D6929"/>
    <w:rsid w:val="005D6B30"/>
    <w:rsid w:val="005D6D22"/>
    <w:rsid w:val="005D6E1C"/>
    <w:rsid w:val="005D7539"/>
    <w:rsid w:val="005D7E04"/>
    <w:rsid w:val="005E0082"/>
    <w:rsid w:val="005E02E2"/>
    <w:rsid w:val="005E06E1"/>
    <w:rsid w:val="005E0899"/>
    <w:rsid w:val="005E0E2A"/>
    <w:rsid w:val="005E1393"/>
    <w:rsid w:val="005E1411"/>
    <w:rsid w:val="005E167A"/>
    <w:rsid w:val="005E192F"/>
    <w:rsid w:val="005E1CB8"/>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44B"/>
    <w:rsid w:val="005F06FA"/>
    <w:rsid w:val="005F06FD"/>
    <w:rsid w:val="005F0AD2"/>
    <w:rsid w:val="005F0B4C"/>
    <w:rsid w:val="005F0B53"/>
    <w:rsid w:val="005F0C46"/>
    <w:rsid w:val="005F1FE4"/>
    <w:rsid w:val="005F23EC"/>
    <w:rsid w:val="005F2586"/>
    <w:rsid w:val="005F3200"/>
    <w:rsid w:val="005F369B"/>
    <w:rsid w:val="005F3955"/>
    <w:rsid w:val="005F3C65"/>
    <w:rsid w:val="005F3D69"/>
    <w:rsid w:val="005F3F7F"/>
    <w:rsid w:val="005F40E5"/>
    <w:rsid w:val="005F419B"/>
    <w:rsid w:val="005F46D9"/>
    <w:rsid w:val="005F4950"/>
    <w:rsid w:val="005F4D16"/>
    <w:rsid w:val="005F523F"/>
    <w:rsid w:val="005F52BA"/>
    <w:rsid w:val="005F5362"/>
    <w:rsid w:val="005F556F"/>
    <w:rsid w:val="005F55A6"/>
    <w:rsid w:val="005F56D0"/>
    <w:rsid w:val="005F5C3D"/>
    <w:rsid w:val="005F5DD3"/>
    <w:rsid w:val="005F5EF1"/>
    <w:rsid w:val="005F62F3"/>
    <w:rsid w:val="005F660A"/>
    <w:rsid w:val="005F6697"/>
    <w:rsid w:val="005F69DD"/>
    <w:rsid w:val="005F6CA5"/>
    <w:rsid w:val="005F6D33"/>
    <w:rsid w:val="005F6EF0"/>
    <w:rsid w:val="005F6F60"/>
    <w:rsid w:val="005F6F9C"/>
    <w:rsid w:val="005F6FFC"/>
    <w:rsid w:val="005F7213"/>
    <w:rsid w:val="005F787A"/>
    <w:rsid w:val="005F7CC1"/>
    <w:rsid w:val="006004DE"/>
    <w:rsid w:val="00600B6C"/>
    <w:rsid w:val="00600C98"/>
    <w:rsid w:val="00601072"/>
    <w:rsid w:val="00601097"/>
    <w:rsid w:val="0060111F"/>
    <w:rsid w:val="00601290"/>
    <w:rsid w:val="006012E4"/>
    <w:rsid w:val="0060144E"/>
    <w:rsid w:val="00601837"/>
    <w:rsid w:val="00601923"/>
    <w:rsid w:val="00601A3F"/>
    <w:rsid w:val="00601FCD"/>
    <w:rsid w:val="00602354"/>
    <w:rsid w:val="0060254B"/>
    <w:rsid w:val="0060268D"/>
    <w:rsid w:val="006027D5"/>
    <w:rsid w:val="00602E1C"/>
    <w:rsid w:val="0060305B"/>
    <w:rsid w:val="006035AF"/>
    <w:rsid w:val="006039C5"/>
    <w:rsid w:val="006039F0"/>
    <w:rsid w:val="00603B1B"/>
    <w:rsid w:val="00603E15"/>
    <w:rsid w:val="006043D7"/>
    <w:rsid w:val="00604594"/>
    <w:rsid w:val="00604708"/>
    <w:rsid w:val="00604CFF"/>
    <w:rsid w:val="00605399"/>
    <w:rsid w:val="006054EE"/>
    <w:rsid w:val="00605500"/>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917"/>
    <w:rsid w:val="00610C42"/>
    <w:rsid w:val="006113A9"/>
    <w:rsid w:val="00611C82"/>
    <w:rsid w:val="006125DB"/>
    <w:rsid w:val="00612849"/>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1DB"/>
    <w:rsid w:val="0061524B"/>
    <w:rsid w:val="0061565F"/>
    <w:rsid w:val="006159FA"/>
    <w:rsid w:val="00615BDB"/>
    <w:rsid w:val="006162D2"/>
    <w:rsid w:val="006167CB"/>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6C3"/>
    <w:rsid w:val="00622AAD"/>
    <w:rsid w:val="00623040"/>
    <w:rsid w:val="00623427"/>
    <w:rsid w:val="00623AEB"/>
    <w:rsid w:val="00623B23"/>
    <w:rsid w:val="00623E4E"/>
    <w:rsid w:val="00624C2C"/>
    <w:rsid w:val="00624C6E"/>
    <w:rsid w:val="00624FB3"/>
    <w:rsid w:val="00625B24"/>
    <w:rsid w:val="0062657C"/>
    <w:rsid w:val="00626902"/>
    <w:rsid w:val="00626BAA"/>
    <w:rsid w:val="00626C25"/>
    <w:rsid w:val="00626E64"/>
    <w:rsid w:val="0062710F"/>
    <w:rsid w:val="0062725A"/>
    <w:rsid w:val="00627A8B"/>
    <w:rsid w:val="00627BA3"/>
    <w:rsid w:val="00627C39"/>
    <w:rsid w:val="00627E44"/>
    <w:rsid w:val="00627F6A"/>
    <w:rsid w:val="006300D7"/>
    <w:rsid w:val="006302AE"/>
    <w:rsid w:val="00630333"/>
    <w:rsid w:val="0063039A"/>
    <w:rsid w:val="00630883"/>
    <w:rsid w:val="00630ED0"/>
    <w:rsid w:val="00631007"/>
    <w:rsid w:val="00631826"/>
    <w:rsid w:val="006319DC"/>
    <w:rsid w:val="00632498"/>
    <w:rsid w:val="006326BC"/>
    <w:rsid w:val="00632763"/>
    <w:rsid w:val="00632927"/>
    <w:rsid w:val="00632A0E"/>
    <w:rsid w:val="00632A4C"/>
    <w:rsid w:val="0063305B"/>
    <w:rsid w:val="00633947"/>
    <w:rsid w:val="00633951"/>
    <w:rsid w:val="00633965"/>
    <w:rsid w:val="00633A3A"/>
    <w:rsid w:val="00633B5E"/>
    <w:rsid w:val="00633C0A"/>
    <w:rsid w:val="00633C8E"/>
    <w:rsid w:val="0063405E"/>
    <w:rsid w:val="00634181"/>
    <w:rsid w:val="006341AD"/>
    <w:rsid w:val="006346F1"/>
    <w:rsid w:val="006347F5"/>
    <w:rsid w:val="006353D0"/>
    <w:rsid w:val="00635835"/>
    <w:rsid w:val="00635B54"/>
    <w:rsid w:val="00635C9E"/>
    <w:rsid w:val="00635EDC"/>
    <w:rsid w:val="00635F56"/>
    <w:rsid w:val="00636094"/>
    <w:rsid w:val="0063633A"/>
    <w:rsid w:val="0063650D"/>
    <w:rsid w:val="00636519"/>
    <w:rsid w:val="006366F2"/>
    <w:rsid w:val="00636A76"/>
    <w:rsid w:val="00636B44"/>
    <w:rsid w:val="006371E4"/>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7F5"/>
    <w:rsid w:val="00647C8A"/>
    <w:rsid w:val="00647CB3"/>
    <w:rsid w:val="00647CC1"/>
    <w:rsid w:val="00647D9C"/>
    <w:rsid w:val="00650150"/>
    <w:rsid w:val="006503E4"/>
    <w:rsid w:val="00650854"/>
    <w:rsid w:val="00650D1E"/>
    <w:rsid w:val="00650D3F"/>
    <w:rsid w:val="00650EB8"/>
    <w:rsid w:val="00650F7C"/>
    <w:rsid w:val="00650FBE"/>
    <w:rsid w:val="006513D5"/>
    <w:rsid w:val="00651673"/>
    <w:rsid w:val="006518B1"/>
    <w:rsid w:val="00651AD3"/>
    <w:rsid w:val="00651B74"/>
    <w:rsid w:val="00651FA0"/>
    <w:rsid w:val="00653217"/>
    <w:rsid w:val="00653256"/>
    <w:rsid w:val="00653273"/>
    <w:rsid w:val="00653FED"/>
    <w:rsid w:val="0065424F"/>
    <w:rsid w:val="00654452"/>
    <w:rsid w:val="006544F6"/>
    <w:rsid w:val="0065457D"/>
    <w:rsid w:val="00654CB5"/>
    <w:rsid w:val="00654FE2"/>
    <w:rsid w:val="00655070"/>
    <w:rsid w:val="00655223"/>
    <w:rsid w:val="00655780"/>
    <w:rsid w:val="0065594D"/>
    <w:rsid w:val="006561FF"/>
    <w:rsid w:val="006562F7"/>
    <w:rsid w:val="0065666C"/>
    <w:rsid w:val="006566D9"/>
    <w:rsid w:val="00656D6F"/>
    <w:rsid w:val="00657005"/>
    <w:rsid w:val="006572FB"/>
    <w:rsid w:val="006577D0"/>
    <w:rsid w:val="006578D9"/>
    <w:rsid w:val="00657CD1"/>
    <w:rsid w:val="00657ED7"/>
    <w:rsid w:val="00657F67"/>
    <w:rsid w:val="006605DC"/>
    <w:rsid w:val="00660C21"/>
    <w:rsid w:val="0066113F"/>
    <w:rsid w:val="006611DC"/>
    <w:rsid w:val="00661456"/>
    <w:rsid w:val="0066146F"/>
    <w:rsid w:val="00661636"/>
    <w:rsid w:val="00661CC2"/>
    <w:rsid w:val="00662166"/>
    <w:rsid w:val="006622C3"/>
    <w:rsid w:val="00662DC0"/>
    <w:rsid w:val="00662FA2"/>
    <w:rsid w:val="0066310A"/>
    <w:rsid w:val="006635DC"/>
    <w:rsid w:val="0066381A"/>
    <w:rsid w:val="00663908"/>
    <w:rsid w:val="00663CB6"/>
    <w:rsid w:val="00663DAB"/>
    <w:rsid w:val="00664678"/>
    <w:rsid w:val="006646F4"/>
    <w:rsid w:val="00664895"/>
    <w:rsid w:val="00665229"/>
    <w:rsid w:val="00665316"/>
    <w:rsid w:val="006654E8"/>
    <w:rsid w:val="0066568F"/>
    <w:rsid w:val="0066598B"/>
    <w:rsid w:val="00665CCE"/>
    <w:rsid w:val="00665DF0"/>
    <w:rsid w:val="006662DA"/>
    <w:rsid w:val="006672FC"/>
    <w:rsid w:val="00667378"/>
    <w:rsid w:val="0066745C"/>
    <w:rsid w:val="00667A27"/>
    <w:rsid w:val="00667CC2"/>
    <w:rsid w:val="00670290"/>
    <w:rsid w:val="006702A2"/>
    <w:rsid w:val="006704BF"/>
    <w:rsid w:val="00670AD6"/>
    <w:rsid w:val="00670DB3"/>
    <w:rsid w:val="00670ECD"/>
    <w:rsid w:val="00671010"/>
    <w:rsid w:val="0067106A"/>
    <w:rsid w:val="0067138E"/>
    <w:rsid w:val="006713AE"/>
    <w:rsid w:val="00671B4F"/>
    <w:rsid w:val="00671CA8"/>
    <w:rsid w:val="006725CC"/>
    <w:rsid w:val="0067261D"/>
    <w:rsid w:val="0067273D"/>
    <w:rsid w:val="00672966"/>
    <w:rsid w:val="006734A4"/>
    <w:rsid w:val="006735BC"/>
    <w:rsid w:val="00673BDE"/>
    <w:rsid w:val="00673D6E"/>
    <w:rsid w:val="00673EB7"/>
    <w:rsid w:val="00673FBF"/>
    <w:rsid w:val="006740B2"/>
    <w:rsid w:val="00674199"/>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3DB6"/>
    <w:rsid w:val="00684258"/>
    <w:rsid w:val="006844EB"/>
    <w:rsid w:val="006845C9"/>
    <w:rsid w:val="00684AA1"/>
    <w:rsid w:val="006853FF"/>
    <w:rsid w:val="0068541A"/>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40E"/>
    <w:rsid w:val="00692799"/>
    <w:rsid w:val="006927F0"/>
    <w:rsid w:val="00692914"/>
    <w:rsid w:val="00692A0D"/>
    <w:rsid w:val="00692BDC"/>
    <w:rsid w:val="00693077"/>
    <w:rsid w:val="00693295"/>
    <w:rsid w:val="00693529"/>
    <w:rsid w:val="006935E1"/>
    <w:rsid w:val="00693A5C"/>
    <w:rsid w:val="00693CE1"/>
    <w:rsid w:val="00693F0A"/>
    <w:rsid w:val="006943BD"/>
    <w:rsid w:val="0069447C"/>
    <w:rsid w:val="006949AD"/>
    <w:rsid w:val="006949CB"/>
    <w:rsid w:val="00694E1F"/>
    <w:rsid w:val="0069528C"/>
    <w:rsid w:val="006954FC"/>
    <w:rsid w:val="0069583A"/>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1F3B"/>
    <w:rsid w:val="006A20BD"/>
    <w:rsid w:val="006A2312"/>
    <w:rsid w:val="006A2347"/>
    <w:rsid w:val="006A234A"/>
    <w:rsid w:val="006A24B3"/>
    <w:rsid w:val="006A2BF5"/>
    <w:rsid w:val="006A2D0E"/>
    <w:rsid w:val="006A2E66"/>
    <w:rsid w:val="006A3227"/>
    <w:rsid w:val="006A3396"/>
    <w:rsid w:val="006A3C96"/>
    <w:rsid w:val="006A3F94"/>
    <w:rsid w:val="006A40D0"/>
    <w:rsid w:val="006A4113"/>
    <w:rsid w:val="006A47B9"/>
    <w:rsid w:val="006A49B5"/>
    <w:rsid w:val="006A4FF3"/>
    <w:rsid w:val="006A5A45"/>
    <w:rsid w:val="006A5CA3"/>
    <w:rsid w:val="006A5D5C"/>
    <w:rsid w:val="006A5E26"/>
    <w:rsid w:val="006A6100"/>
    <w:rsid w:val="006A69A3"/>
    <w:rsid w:val="006A6B3F"/>
    <w:rsid w:val="006A6B69"/>
    <w:rsid w:val="006A74C0"/>
    <w:rsid w:val="006A7574"/>
    <w:rsid w:val="006A7778"/>
    <w:rsid w:val="006B0489"/>
    <w:rsid w:val="006B04A5"/>
    <w:rsid w:val="006B05F5"/>
    <w:rsid w:val="006B0685"/>
    <w:rsid w:val="006B0A30"/>
    <w:rsid w:val="006B11F1"/>
    <w:rsid w:val="006B1213"/>
    <w:rsid w:val="006B163E"/>
    <w:rsid w:val="006B166D"/>
    <w:rsid w:val="006B19B2"/>
    <w:rsid w:val="006B1A07"/>
    <w:rsid w:val="006B1D3D"/>
    <w:rsid w:val="006B1D7E"/>
    <w:rsid w:val="006B1DA2"/>
    <w:rsid w:val="006B1F5F"/>
    <w:rsid w:val="006B2008"/>
    <w:rsid w:val="006B21E9"/>
    <w:rsid w:val="006B242D"/>
    <w:rsid w:val="006B2431"/>
    <w:rsid w:val="006B2730"/>
    <w:rsid w:val="006B302E"/>
    <w:rsid w:val="006B335B"/>
    <w:rsid w:val="006B3567"/>
    <w:rsid w:val="006B35C8"/>
    <w:rsid w:val="006B393F"/>
    <w:rsid w:val="006B3E55"/>
    <w:rsid w:val="006B401E"/>
    <w:rsid w:val="006B5111"/>
    <w:rsid w:val="006B59BE"/>
    <w:rsid w:val="006B5A57"/>
    <w:rsid w:val="006B60BA"/>
    <w:rsid w:val="006B633A"/>
    <w:rsid w:val="006B6346"/>
    <w:rsid w:val="006B6AD0"/>
    <w:rsid w:val="006B6BA3"/>
    <w:rsid w:val="006B6C83"/>
    <w:rsid w:val="006B6C95"/>
    <w:rsid w:val="006B6D41"/>
    <w:rsid w:val="006B725C"/>
    <w:rsid w:val="006B7303"/>
    <w:rsid w:val="006B7864"/>
    <w:rsid w:val="006B7EF2"/>
    <w:rsid w:val="006B7F35"/>
    <w:rsid w:val="006C03B2"/>
    <w:rsid w:val="006C09DD"/>
    <w:rsid w:val="006C0D59"/>
    <w:rsid w:val="006C0D9A"/>
    <w:rsid w:val="006C0E15"/>
    <w:rsid w:val="006C1142"/>
    <w:rsid w:val="006C13FC"/>
    <w:rsid w:val="006C1513"/>
    <w:rsid w:val="006C1A29"/>
    <w:rsid w:val="006C1B3F"/>
    <w:rsid w:val="006C1F77"/>
    <w:rsid w:val="006C23DC"/>
    <w:rsid w:val="006C25C0"/>
    <w:rsid w:val="006C2604"/>
    <w:rsid w:val="006C2C20"/>
    <w:rsid w:val="006C2C4F"/>
    <w:rsid w:val="006C323E"/>
    <w:rsid w:val="006C3309"/>
    <w:rsid w:val="006C365E"/>
    <w:rsid w:val="006C375B"/>
    <w:rsid w:val="006C3901"/>
    <w:rsid w:val="006C3FF3"/>
    <w:rsid w:val="006C44D3"/>
    <w:rsid w:val="006C45C1"/>
    <w:rsid w:val="006C48F5"/>
    <w:rsid w:val="006C4B11"/>
    <w:rsid w:val="006C4D69"/>
    <w:rsid w:val="006C4E89"/>
    <w:rsid w:val="006C50C3"/>
    <w:rsid w:val="006C53AE"/>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A23"/>
    <w:rsid w:val="006D1DFA"/>
    <w:rsid w:val="006D1F1A"/>
    <w:rsid w:val="006D2039"/>
    <w:rsid w:val="006D21FF"/>
    <w:rsid w:val="006D2349"/>
    <w:rsid w:val="006D24FD"/>
    <w:rsid w:val="006D2AE4"/>
    <w:rsid w:val="006D31AF"/>
    <w:rsid w:val="006D31DD"/>
    <w:rsid w:val="006D35CD"/>
    <w:rsid w:val="006D3673"/>
    <w:rsid w:val="006D3D01"/>
    <w:rsid w:val="006D3DDE"/>
    <w:rsid w:val="006D4133"/>
    <w:rsid w:val="006D4373"/>
    <w:rsid w:val="006D492A"/>
    <w:rsid w:val="006D493C"/>
    <w:rsid w:val="006D4D21"/>
    <w:rsid w:val="006D5457"/>
    <w:rsid w:val="006D59BF"/>
    <w:rsid w:val="006D5A62"/>
    <w:rsid w:val="006D5D1D"/>
    <w:rsid w:val="006D5EC2"/>
    <w:rsid w:val="006D5FEF"/>
    <w:rsid w:val="006D667A"/>
    <w:rsid w:val="006D6689"/>
    <w:rsid w:val="006D72E1"/>
    <w:rsid w:val="006D74C9"/>
    <w:rsid w:val="006D7598"/>
    <w:rsid w:val="006D7B93"/>
    <w:rsid w:val="006D7BBD"/>
    <w:rsid w:val="006D7C30"/>
    <w:rsid w:val="006D7D22"/>
    <w:rsid w:val="006D7D69"/>
    <w:rsid w:val="006D7DAD"/>
    <w:rsid w:val="006D7EC6"/>
    <w:rsid w:val="006E002F"/>
    <w:rsid w:val="006E018D"/>
    <w:rsid w:val="006E0566"/>
    <w:rsid w:val="006E0B16"/>
    <w:rsid w:val="006E1135"/>
    <w:rsid w:val="006E1469"/>
    <w:rsid w:val="006E1707"/>
    <w:rsid w:val="006E176F"/>
    <w:rsid w:val="006E1B67"/>
    <w:rsid w:val="006E1C34"/>
    <w:rsid w:val="006E1E45"/>
    <w:rsid w:val="006E22CC"/>
    <w:rsid w:val="006E295F"/>
    <w:rsid w:val="006E2D87"/>
    <w:rsid w:val="006E2E72"/>
    <w:rsid w:val="006E3D3A"/>
    <w:rsid w:val="006E3E37"/>
    <w:rsid w:val="006E4646"/>
    <w:rsid w:val="006E4674"/>
    <w:rsid w:val="006E4F96"/>
    <w:rsid w:val="006E512D"/>
    <w:rsid w:val="006E5477"/>
    <w:rsid w:val="006E554E"/>
    <w:rsid w:val="006E589D"/>
    <w:rsid w:val="006E5AD8"/>
    <w:rsid w:val="006E5AFE"/>
    <w:rsid w:val="006E668F"/>
    <w:rsid w:val="006E696A"/>
    <w:rsid w:val="006E6C33"/>
    <w:rsid w:val="006E6F03"/>
    <w:rsid w:val="006E6FAD"/>
    <w:rsid w:val="006E71A8"/>
    <w:rsid w:val="006E73E2"/>
    <w:rsid w:val="006E7496"/>
    <w:rsid w:val="006E77C1"/>
    <w:rsid w:val="006E7883"/>
    <w:rsid w:val="006E7969"/>
    <w:rsid w:val="006E7A21"/>
    <w:rsid w:val="006E7C8F"/>
    <w:rsid w:val="006E7E49"/>
    <w:rsid w:val="006E7F71"/>
    <w:rsid w:val="006F0209"/>
    <w:rsid w:val="006F05C2"/>
    <w:rsid w:val="006F090B"/>
    <w:rsid w:val="006F0A88"/>
    <w:rsid w:val="006F0C12"/>
    <w:rsid w:val="006F0DB2"/>
    <w:rsid w:val="006F0E38"/>
    <w:rsid w:val="006F0EB1"/>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46D"/>
    <w:rsid w:val="006F767D"/>
    <w:rsid w:val="006F7A92"/>
    <w:rsid w:val="006F7E42"/>
    <w:rsid w:val="006F7EC5"/>
    <w:rsid w:val="006F7ED5"/>
    <w:rsid w:val="00700042"/>
    <w:rsid w:val="0070013F"/>
    <w:rsid w:val="0070023A"/>
    <w:rsid w:val="0070063F"/>
    <w:rsid w:val="00701119"/>
    <w:rsid w:val="0070124B"/>
    <w:rsid w:val="007017EA"/>
    <w:rsid w:val="0070181F"/>
    <w:rsid w:val="0070193E"/>
    <w:rsid w:val="00701B27"/>
    <w:rsid w:val="00701F97"/>
    <w:rsid w:val="007022C2"/>
    <w:rsid w:val="007024E0"/>
    <w:rsid w:val="007032E6"/>
    <w:rsid w:val="007036E5"/>
    <w:rsid w:val="00703737"/>
    <w:rsid w:val="00703D8A"/>
    <w:rsid w:val="00703ECE"/>
    <w:rsid w:val="00703FA6"/>
    <w:rsid w:val="00704123"/>
    <w:rsid w:val="007041AC"/>
    <w:rsid w:val="00704641"/>
    <w:rsid w:val="0070469D"/>
    <w:rsid w:val="007047A7"/>
    <w:rsid w:val="007050A6"/>
    <w:rsid w:val="007053CF"/>
    <w:rsid w:val="007056ED"/>
    <w:rsid w:val="00705914"/>
    <w:rsid w:val="00705D28"/>
    <w:rsid w:val="00706AC2"/>
    <w:rsid w:val="00706CC7"/>
    <w:rsid w:val="0070743B"/>
    <w:rsid w:val="00707858"/>
    <w:rsid w:val="00707CC2"/>
    <w:rsid w:val="007101EE"/>
    <w:rsid w:val="00710450"/>
    <w:rsid w:val="007106A5"/>
    <w:rsid w:val="00710994"/>
    <w:rsid w:val="007109CD"/>
    <w:rsid w:val="00710A3E"/>
    <w:rsid w:val="00710D33"/>
    <w:rsid w:val="00710FA5"/>
    <w:rsid w:val="0071104D"/>
    <w:rsid w:val="00711760"/>
    <w:rsid w:val="007118B7"/>
    <w:rsid w:val="0071196B"/>
    <w:rsid w:val="00711A0F"/>
    <w:rsid w:val="00711AE4"/>
    <w:rsid w:val="00711B30"/>
    <w:rsid w:val="00711D10"/>
    <w:rsid w:val="00711D73"/>
    <w:rsid w:val="00712202"/>
    <w:rsid w:val="007123BD"/>
    <w:rsid w:val="00712A0F"/>
    <w:rsid w:val="00712B8A"/>
    <w:rsid w:val="00712FDB"/>
    <w:rsid w:val="007131B0"/>
    <w:rsid w:val="0071371F"/>
    <w:rsid w:val="0071374D"/>
    <w:rsid w:val="00713EB0"/>
    <w:rsid w:val="00714065"/>
    <w:rsid w:val="00714186"/>
    <w:rsid w:val="00714312"/>
    <w:rsid w:val="0071459D"/>
    <w:rsid w:val="00714796"/>
    <w:rsid w:val="00714B29"/>
    <w:rsid w:val="00714D1F"/>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0F64"/>
    <w:rsid w:val="007210FB"/>
    <w:rsid w:val="007215A9"/>
    <w:rsid w:val="0072173A"/>
    <w:rsid w:val="0072190B"/>
    <w:rsid w:val="007219E6"/>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300"/>
    <w:rsid w:val="0072560E"/>
    <w:rsid w:val="00725CB6"/>
    <w:rsid w:val="00725CDC"/>
    <w:rsid w:val="00726281"/>
    <w:rsid w:val="0072650B"/>
    <w:rsid w:val="00726537"/>
    <w:rsid w:val="0072665F"/>
    <w:rsid w:val="00726F43"/>
    <w:rsid w:val="007270A0"/>
    <w:rsid w:val="007273EC"/>
    <w:rsid w:val="00727627"/>
    <w:rsid w:val="007279F1"/>
    <w:rsid w:val="00727D27"/>
    <w:rsid w:val="00727E9F"/>
    <w:rsid w:val="00730207"/>
    <w:rsid w:val="00730D95"/>
    <w:rsid w:val="0073128B"/>
    <w:rsid w:val="0073150C"/>
    <w:rsid w:val="0073171A"/>
    <w:rsid w:val="00731F21"/>
    <w:rsid w:val="007325D3"/>
    <w:rsid w:val="00732885"/>
    <w:rsid w:val="00732D0F"/>
    <w:rsid w:val="00733858"/>
    <w:rsid w:val="00733A80"/>
    <w:rsid w:val="00733BC0"/>
    <w:rsid w:val="00733D81"/>
    <w:rsid w:val="0073497A"/>
    <w:rsid w:val="00734B69"/>
    <w:rsid w:val="0073503F"/>
    <w:rsid w:val="0073532A"/>
    <w:rsid w:val="0073637C"/>
    <w:rsid w:val="007367E7"/>
    <w:rsid w:val="00736886"/>
    <w:rsid w:val="007369B8"/>
    <w:rsid w:val="00736A7F"/>
    <w:rsid w:val="00736D7B"/>
    <w:rsid w:val="007377ED"/>
    <w:rsid w:val="007379C8"/>
    <w:rsid w:val="007406A2"/>
    <w:rsid w:val="007406C0"/>
    <w:rsid w:val="00740AC1"/>
    <w:rsid w:val="00740AFF"/>
    <w:rsid w:val="00740B5C"/>
    <w:rsid w:val="00740BBC"/>
    <w:rsid w:val="00740BF9"/>
    <w:rsid w:val="0074108B"/>
    <w:rsid w:val="00741434"/>
    <w:rsid w:val="007415B6"/>
    <w:rsid w:val="00741A56"/>
    <w:rsid w:val="00741A61"/>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D82"/>
    <w:rsid w:val="00745E69"/>
    <w:rsid w:val="00745EBB"/>
    <w:rsid w:val="00746167"/>
    <w:rsid w:val="00746199"/>
    <w:rsid w:val="007461D8"/>
    <w:rsid w:val="00747446"/>
    <w:rsid w:val="00747BD8"/>
    <w:rsid w:val="00747F05"/>
    <w:rsid w:val="0075038A"/>
    <w:rsid w:val="007503B7"/>
    <w:rsid w:val="007509F9"/>
    <w:rsid w:val="007510AF"/>
    <w:rsid w:val="00751574"/>
    <w:rsid w:val="00751BD7"/>
    <w:rsid w:val="00751F76"/>
    <w:rsid w:val="00752497"/>
    <w:rsid w:val="007524E2"/>
    <w:rsid w:val="00752FE7"/>
    <w:rsid w:val="0075309D"/>
    <w:rsid w:val="007531F5"/>
    <w:rsid w:val="0075327B"/>
    <w:rsid w:val="00753F01"/>
    <w:rsid w:val="0075412E"/>
    <w:rsid w:val="00754747"/>
    <w:rsid w:val="00754A04"/>
    <w:rsid w:val="00754C6D"/>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89B"/>
    <w:rsid w:val="00757A61"/>
    <w:rsid w:val="00757C6C"/>
    <w:rsid w:val="00757CD9"/>
    <w:rsid w:val="00757E8E"/>
    <w:rsid w:val="00757FE8"/>
    <w:rsid w:val="007600CF"/>
    <w:rsid w:val="0076015A"/>
    <w:rsid w:val="0076031F"/>
    <w:rsid w:val="00760756"/>
    <w:rsid w:val="00760819"/>
    <w:rsid w:val="00760835"/>
    <w:rsid w:val="0076087C"/>
    <w:rsid w:val="00760901"/>
    <w:rsid w:val="00760D79"/>
    <w:rsid w:val="0076116A"/>
    <w:rsid w:val="007613AF"/>
    <w:rsid w:val="007616F6"/>
    <w:rsid w:val="007619FB"/>
    <w:rsid w:val="00761A37"/>
    <w:rsid w:val="00761D24"/>
    <w:rsid w:val="00761E2B"/>
    <w:rsid w:val="0076200C"/>
    <w:rsid w:val="00762864"/>
    <w:rsid w:val="00762924"/>
    <w:rsid w:val="0076295C"/>
    <w:rsid w:val="00762FA7"/>
    <w:rsid w:val="00763055"/>
    <w:rsid w:val="00763432"/>
    <w:rsid w:val="00763448"/>
    <w:rsid w:val="00763545"/>
    <w:rsid w:val="00763EB7"/>
    <w:rsid w:val="00764043"/>
    <w:rsid w:val="007645EC"/>
    <w:rsid w:val="007647E0"/>
    <w:rsid w:val="00764BC0"/>
    <w:rsid w:val="00764EB8"/>
    <w:rsid w:val="00765098"/>
    <w:rsid w:val="007650A8"/>
    <w:rsid w:val="0076539C"/>
    <w:rsid w:val="00765832"/>
    <w:rsid w:val="00765FDC"/>
    <w:rsid w:val="007663A3"/>
    <w:rsid w:val="00766559"/>
    <w:rsid w:val="007665F1"/>
    <w:rsid w:val="007667E0"/>
    <w:rsid w:val="007669EF"/>
    <w:rsid w:val="00766A9E"/>
    <w:rsid w:val="00766B0E"/>
    <w:rsid w:val="00766BFB"/>
    <w:rsid w:val="00766ED2"/>
    <w:rsid w:val="00766FF6"/>
    <w:rsid w:val="0076707A"/>
    <w:rsid w:val="0076731C"/>
    <w:rsid w:val="0076747C"/>
    <w:rsid w:val="007674C6"/>
    <w:rsid w:val="00767703"/>
    <w:rsid w:val="007678B6"/>
    <w:rsid w:val="007700C8"/>
    <w:rsid w:val="007701E7"/>
    <w:rsid w:val="00770272"/>
    <w:rsid w:val="00770506"/>
    <w:rsid w:val="00770CEE"/>
    <w:rsid w:val="00771504"/>
    <w:rsid w:val="0077156B"/>
    <w:rsid w:val="00771975"/>
    <w:rsid w:val="00771C8E"/>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463E"/>
    <w:rsid w:val="00775BAA"/>
    <w:rsid w:val="00775EFD"/>
    <w:rsid w:val="00775F11"/>
    <w:rsid w:val="00776679"/>
    <w:rsid w:val="007768F2"/>
    <w:rsid w:val="00776C10"/>
    <w:rsid w:val="00776E9E"/>
    <w:rsid w:val="00776F98"/>
    <w:rsid w:val="00777053"/>
    <w:rsid w:val="007770C3"/>
    <w:rsid w:val="00777145"/>
    <w:rsid w:val="007775DE"/>
    <w:rsid w:val="00777B00"/>
    <w:rsid w:val="00777B46"/>
    <w:rsid w:val="00777EE9"/>
    <w:rsid w:val="007803C4"/>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BCA"/>
    <w:rsid w:val="00786D7D"/>
    <w:rsid w:val="00787394"/>
    <w:rsid w:val="007875E7"/>
    <w:rsid w:val="007875F8"/>
    <w:rsid w:val="00787736"/>
    <w:rsid w:val="00787A55"/>
    <w:rsid w:val="00787FF1"/>
    <w:rsid w:val="00790F47"/>
    <w:rsid w:val="00790FC3"/>
    <w:rsid w:val="00791190"/>
    <w:rsid w:val="007912EB"/>
    <w:rsid w:val="007916D2"/>
    <w:rsid w:val="00791866"/>
    <w:rsid w:val="00791ADE"/>
    <w:rsid w:val="00791BE9"/>
    <w:rsid w:val="00791BEA"/>
    <w:rsid w:val="00791C36"/>
    <w:rsid w:val="00792028"/>
    <w:rsid w:val="0079253B"/>
    <w:rsid w:val="007926B7"/>
    <w:rsid w:val="00792755"/>
    <w:rsid w:val="00792AD3"/>
    <w:rsid w:val="00792ECC"/>
    <w:rsid w:val="00793774"/>
    <w:rsid w:val="007939C7"/>
    <w:rsid w:val="00793F70"/>
    <w:rsid w:val="007946E2"/>
    <w:rsid w:val="0079470E"/>
    <w:rsid w:val="007947FB"/>
    <w:rsid w:val="00794DFE"/>
    <w:rsid w:val="0079541C"/>
    <w:rsid w:val="007954AC"/>
    <w:rsid w:val="00795804"/>
    <w:rsid w:val="00795809"/>
    <w:rsid w:val="0079583F"/>
    <w:rsid w:val="00795BA6"/>
    <w:rsid w:val="00795DC8"/>
    <w:rsid w:val="0079601B"/>
    <w:rsid w:val="007962E1"/>
    <w:rsid w:val="00796B15"/>
    <w:rsid w:val="00797304"/>
    <w:rsid w:val="007977E1"/>
    <w:rsid w:val="00797DAA"/>
    <w:rsid w:val="00797F31"/>
    <w:rsid w:val="00797FCF"/>
    <w:rsid w:val="007A05F5"/>
    <w:rsid w:val="007A0616"/>
    <w:rsid w:val="007A0BDA"/>
    <w:rsid w:val="007A0CDD"/>
    <w:rsid w:val="007A0D0D"/>
    <w:rsid w:val="007A0DAC"/>
    <w:rsid w:val="007A1189"/>
    <w:rsid w:val="007A15BA"/>
    <w:rsid w:val="007A16E9"/>
    <w:rsid w:val="007A1B63"/>
    <w:rsid w:val="007A1F60"/>
    <w:rsid w:val="007A22D6"/>
    <w:rsid w:val="007A282D"/>
    <w:rsid w:val="007A28C6"/>
    <w:rsid w:val="007A2BFF"/>
    <w:rsid w:val="007A2D56"/>
    <w:rsid w:val="007A32E9"/>
    <w:rsid w:val="007A3395"/>
    <w:rsid w:val="007A3505"/>
    <w:rsid w:val="007A396D"/>
    <w:rsid w:val="007A3BF2"/>
    <w:rsid w:val="007A4338"/>
    <w:rsid w:val="007A4AF1"/>
    <w:rsid w:val="007A4B32"/>
    <w:rsid w:val="007A5288"/>
    <w:rsid w:val="007A554F"/>
    <w:rsid w:val="007A5C80"/>
    <w:rsid w:val="007A5F87"/>
    <w:rsid w:val="007A6053"/>
    <w:rsid w:val="007A618D"/>
    <w:rsid w:val="007A6256"/>
    <w:rsid w:val="007A6333"/>
    <w:rsid w:val="007A6477"/>
    <w:rsid w:val="007A650C"/>
    <w:rsid w:val="007A6909"/>
    <w:rsid w:val="007A6A76"/>
    <w:rsid w:val="007A7228"/>
    <w:rsid w:val="007A7235"/>
    <w:rsid w:val="007A75A3"/>
    <w:rsid w:val="007A7706"/>
    <w:rsid w:val="007A7AD5"/>
    <w:rsid w:val="007A7CF7"/>
    <w:rsid w:val="007B0253"/>
    <w:rsid w:val="007B04B6"/>
    <w:rsid w:val="007B061A"/>
    <w:rsid w:val="007B073B"/>
    <w:rsid w:val="007B0E3C"/>
    <w:rsid w:val="007B1006"/>
    <w:rsid w:val="007B1061"/>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5AFF"/>
    <w:rsid w:val="007B6136"/>
    <w:rsid w:val="007B630D"/>
    <w:rsid w:val="007B65B3"/>
    <w:rsid w:val="007B67E6"/>
    <w:rsid w:val="007B6F24"/>
    <w:rsid w:val="007B7307"/>
    <w:rsid w:val="007B7309"/>
    <w:rsid w:val="007B77FB"/>
    <w:rsid w:val="007B7933"/>
    <w:rsid w:val="007B7D58"/>
    <w:rsid w:val="007C038C"/>
    <w:rsid w:val="007C0880"/>
    <w:rsid w:val="007C0AE5"/>
    <w:rsid w:val="007C0BD2"/>
    <w:rsid w:val="007C0F3A"/>
    <w:rsid w:val="007C0FA1"/>
    <w:rsid w:val="007C1065"/>
    <w:rsid w:val="007C125E"/>
    <w:rsid w:val="007C14BD"/>
    <w:rsid w:val="007C1537"/>
    <w:rsid w:val="007C198E"/>
    <w:rsid w:val="007C1B94"/>
    <w:rsid w:val="007C1BBE"/>
    <w:rsid w:val="007C251D"/>
    <w:rsid w:val="007C26FF"/>
    <w:rsid w:val="007C29FE"/>
    <w:rsid w:val="007C2A39"/>
    <w:rsid w:val="007C2AAF"/>
    <w:rsid w:val="007C301B"/>
    <w:rsid w:val="007C31DB"/>
    <w:rsid w:val="007C3C91"/>
    <w:rsid w:val="007C3D88"/>
    <w:rsid w:val="007C3F14"/>
    <w:rsid w:val="007C450E"/>
    <w:rsid w:val="007C47AB"/>
    <w:rsid w:val="007C508D"/>
    <w:rsid w:val="007C515A"/>
    <w:rsid w:val="007C52ED"/>
    <w:rsid w:val="007C52F0"/>
    <w:rsid w:val="007C56CE"/>
    <w:rsid w:val="007C57C5"/>
    <w:rsid w:val="007C5960"/>
    <w:rsid w:val="007C59DA"/>
    <w:rsid w:val="007C5CE6"/>
    <w:rsid w:val="007C5D61"/>
    <w:rsid w:val="007C5DB6"/>
    <w:rsid w:val="007C64BC"/>
    <w:rsid w:val="007C661B"/>
    <w:rsid w:val="007C67A8"/>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8DB"/>
    <w:rsid w:val="007D1B7C"/>
    <w:rsid w:val="007D214A"/>
    <w:rsid w:val="007D2734"/>
    <w:rsid w:val="007D2A09"/>
    <w:rsid w:val="007D2C9F"/>
    <w:rsid w:val="007D2F33"/>
    <w:rsid w:val="007D31A6"/>
    <w:rsid w:val="007D357E"/>
    <w:rsid w:val="007D37BF"/>
    <w:rsid w:val="007D3889"/>
    <w:rsid w:val="007D39D7"/>
    <w:rsid w:val="007D3BE0"/>
    <w:rsid w:val="007D4046"/>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800"/>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3A98"/>
    <w:rsid w:val="007E48CD"/>
    <w:rsid w:val="007E48E4"/>
    <w:rsid w:val="007E531F"/>
    <w:rsid w:val="007E57B3"/>
    <w:rsid w:val="007E5AA5"/>
    <w:rsid w:val="007E5B4B"/>
    <w:rsid w:val="007E5D16"/>
    <w:rsid w:val="007E5FFD"/>
    <w:rsid w:val="007E60AC"/>
    <w:rsid w:val="007E6239"/>
    <w:rsid w:val="007E6735"/>
    <w:rsid w:val="007E67F4"/>
    <w:rsid w:val="007E6E76"/>
    <w:rsid w:val="007E6FB4"/>
    <w:rsid w:val="007E7229"/>
    <w:rsid w:val="007E732E"/>
    <w:rsid w:val="007E741E"/>
    <w:rsid w:val="007E7B2B"/>
    <w:rsid w:val="007E7E6F"/>
    <w:rsid w:val="007F0176"/>
    <w:rsid w:val="007F05E0"/>
    <w:rsid w:val="007F0B77"/>
    <w:rsid w:val="007F0B82"/>
    <w:rsid w:val="007F0DD3"/>
    <w:rsid w:val="007F10EA"/>
    <w:rsid w:val="007F1282"/>
    <w:rsid w:val="007F161F"/>
    <w:rsid w:val="007F18C0"/>
    <w:rsid w:val="007F1E9E"/>
    <w:rsid w:val="007F2477"/>
    <w:rsid w:val="007F2DBB"/>
    <w:rsid w:val="007F2ED4"/>
    <w:rsid w:val="007F32FB"/>
    <w:rsid w:val="007F348D"/>
    <w:rsid w:val="007F3960"/>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4"/>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AEC"/>
    <w:rsid w:val="00804B2F"/>
    <w:rsid w:val="008053AD"/>
    <w:rsid w:val="00805832"/>
    <w:rsid w:val="00805D11"/>
    <w:rsid w:val="0080656E"/>
    <w:rsid w:val="00806673"/>
    <w:rsid w:val="00806979"/>
    <w:rsid w:val="0080699F"/>
    <w:rsid w:val="00806D29"/>
    <w:rsid w:val="00806F5E"/>
    <w:rsid w:val="00807365"/>
    <w:rsid w:val="0080770D"/>
    <w:rsid w:val="00807D28"/>
    <w:rsid w:val="00807D5E"/>
    <w:rsid w:val="00807E0C"/>
    <w:rsid w:val="00807E1B"/>
    <w:rsid w:val="008100D3"/>
    <w:rsid w:val="0081012C"/>
    <w:rsid w:val="00810DE9"/>
    <w:rsid w:val="00810EAE"/>
    <w:rsid w:val="00811036"/>
    <w:rsid w:val="00811C6A"/>
    <w:rsid w:val="00811E15"/>
    <w:rsid w:val="00812027"/>
    <w:rsid w:val="008123C3"/>
    <w:rsid w:val="008123D5"/>
    <w:rsid w:val="008124FE"/>
    <w:rsid w:val="008127B0"/>
    <w:rsid w:val="00812FE3"/>
    <w:rsid w:val="00813CE0"/>
    <w:rsid w:val="00814072"/>
    <w:rsid w:val="008142CD"/>
    <w:rsid w:val="0081433F"/>
    <w:rsid w:val="00814500"/>
    <w:rsid w:val="00814B38"/>
    <w:rsid w:val="00814B65"/>
    <w:rsid w:val="00814BD6"/>
    <w:rsid w:val="00814D2B"/>
    <w:rsid w:val="00815156"/>
    <w:rsid w:val="0081529F"/>
    <w:rsid w:val="008153F0"/>
    <w:rsid w:val="008154B6"/>
    <w:rsid w:val="008155E8"/>
    <w:rsid w:val="00815706"/>
    <w:rsid w:val="00815763"/>
    <w:rsid w:val="00815D64"/>
    <w:rsid w:val="00815F63"/>
    <w:rsid w:val="00815FD3"/>
    <w:rsid w:val="008161C6"/>
    <w:rsid w:val="00816292"/>
    <w:rsid w:val="00816A54"/>
    <w:rsid w:val="00816B07"/>
    <w:rsid w:val="00816D94"/>
    <w:rsid w:val="00816D9C"/>
    <w:rsid w:val="00817151"/>
    <w:rsid w:val="0081787C"/>
    <w:rsid w:val="008178BB"/>
    <w:rsid w:val="00817B8F"/>
    <w:rsid w:val="00817C96"/>
    <w:rsid w:val="00817CB0"/>
    <w:rsid w:val="00817D2A"/>
    <w:rsid w:val="00817F27"/>
    <w:rsid w:val="00820224"/>
    <w:rsid w:val="00821398"/>
    <w:rsid w:val="0082172C"/>
    <w:rsid w:val="0082194C"/>
    <w:rsid w:val="00821A22"/>
    <w:rsid w:val="00821DC0"/>
    <w:rsid w:val="00822131"/>
    <w:rsid w:val="00823335"/>
    <w:rsid w:val="008235E4"/>
    <w:rsid w:val="008237B2"/>
    <w:rsid w:val="00823B2A"/>
    <w:rsid w:val="00823C2A"/>
    <w:rsid w:val="00823F61"/>
    <w:rsid w:val="0082449E"/>
    <w:rsid w:val="008247A4"/>
    <w:rsid w:val="008249FF"/>
    <w:rsid w:val="00824B8A"/>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27B9F"/>
    <w:rsid w:val="00830D70"/>
    <w:rsid w:val="00830EC9"/>
    <w:rsid w:val="0083179C"/>
    <w:rsid w:val="00831C79"/>
    <w:rsid w:val="00832142"/>
    <w:rsid w:val="0083262B"/>
    <w:rsid w:val="00832C18"/>
    <w:rsid w:val="00832CAF"/>
    <w:rsid w:val="0083311A"/>
    <w:rsid w:val="0083335E"/>
    <w:rsid w:val="00833611"/>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8F3"/>
    <w:rsid w:val="00836B5B"/>
    <w:rsid w:val="0083768C"/>
    <w:rsid w:val="008376F9"/>
    <w:rsid w:val="00837DCD"/>
    <w:rsid w:val="00837E87"/>
    <w:rsid w:val="008401C3"/>
    <w:rsid w:val="00840436"/>
    <w:rsid w:val="008404D7"/>
    <w:rsid w:val="00840634"/>
    <w:rsid w:val="00840A68"/>
    <w:rsid w:val="00840A83"/>
    <w:rsid w:val="00840D46"/>
    <w:rsid w:val="00841573"/>
    <w:rsid w:val="008419A1"/>
    <w:rsid w:val="00841EE6"/>
    <w:rsid w:val="00841FA0"/>
    <w:rsid w:val="0084203E"/>
    <w:rsid w:val="00842061"/>
    <w:rsid w:val="0084206A"/>
    <w:rsid w:val="0084215C"/>
    <w:rsid w:val="0084296C"/>
    <w:rsid w:val="00842B07"/>
    <w:rsid w:val="00842B49"/>
    <w:rsid w:val="00842CEE"/>
    <w:rsid w:val="00842DB7"/>
    <w:rsid w:val="00842F3E"/>
    <w:rsid w:val="00843238"/>
    <w:rsid w:val="0084387F"/>
    <w:rsid w:val="0084390B"/>
    <w:rsid w:val="00843AFD"/>
    <w:rsid w:val="00843B2C"/>
    <w:rsid w:val="008444F8"/>
    <w:rsid w:val="008445D2"/>
    <w:rsid w:val="00844750"/>
    <w:rsid w:val="0084477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87D"/>
    <w:rsid w:val="00851B22"/>
    <w:rsid w:val="00851E8C"/>
    <w:rsid w:val="008521D9"/>
    <w:rsid w:val="00852338"/>
    <w:rsid w:val="00852A21"/>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50"/>
    <w:rsid w:val="0086067F"/>
    <w:rsid w:val="00860BAC"/>
    <w:rsid w:val="008611A3"/>
    <w:rsid w:val="00861750"/>
    <w:rsid w:val="00861A04"/>
    <w:rsid w:val="00861B41"/>
    <w:rsid w:val="00861D65"/>
    <w:rsid w:val="00861DA1"/>
    <w:rsid w:val="008620C2"/>
    <w:rsid w:val="00862173"/>
    <w:rsid w:val="00862290"/>
    <w:rsid w:val="00862558"/>
    <w:rsid w:val="00862567"/>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B47"/>
    <w:rsid w:val="00864C02"/>
    <w:rsid w:val="00864F36"/>
    <w:rsid w:val="008650AB"/>
    <w:rsid w:val="00865696"/>
    <w:rsid w:val="008657A5"/>
    <w:rsid w:val="00865D02"/>
    <w:rsid w:val="00865D4C"/>
    <w:rsid w:val="00865DE1"/>
    <w:rsid w:val="00866BFD"/>
    <w:rsid w:val="00866FEA"/>
    <w:rsid w:val="00867255"/>
    <w:rsid w:val="008678F0"/>
    <w:rsid w:val="00870018"/>
    <w:rsid w:val="0087071A"/>
    <w:rsid w:val="00870793"/>
    <w:rsid w:val="00870A1C"/>
    <w:rsid w:val="00871029"/>
    <w:rsid w:val="00871096"/>
    <w:rsid w:val="00871171"/>
    <w:rsid w:val="008711F8"/>
    <w:rsid w:val="00871372"/>
    <w:rsid w:val="00871D14"/>
    <w:rsid w:val="008722B0"/>
    <w:rsid w:val="0087250F"/>
    <w:rsid w:val="00872C7C"/>
    <w:rsid w:val="00872F39"/>
    <w:rsid w:val="00873055"/>
    <w:rsid w:val="00873463"/>
    <w:rsid w:val="008734E7"/>
    <w:rsid w:val="0087354E"/>
    <w:rsid w:val="00873677"/>
    <w:rsid w:val="00873BD7"/>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B35"/>
    <w:rsid w:val="00877C45"/>
    <w:rsid w:val="00877C57"/>
    <w:rsid w:val="00877E68"/>
    <w:rsid w:val="00877FA3"/>
    <w:rsid w:val="008804C9"/>
    <w:rsid w:val="008809F4"/>
    <w:rsid w:val="00880D84"/>
    <w:rsid w:val="00880E95"/>
    <w:rsid w:val="008810DF"/>
    <w:rsid w:val="008810FA"/>
    <w:rsid w:val="00881842"/>
    <w:rsid w:val="00881F28"/>
    <w:rsid w:val="0088228A"/>
    <w:rsid w:val="008825EC"/>
    <w:rsid w:val="0088274A"/>
    <w:rsid w:val="008829DC"/>
    <w:rsid w:val="00882BB1"/>
    <w:rsid w:val="00882BC9"/>
    <w:rsid w:val="00882FE1"/>
    <w:rsid w:val="00883004"/>
    <w:rsid w:val="008835DF"/>
    <w:rsid w:val="00883936"/>
    <w:rsid w:val="008839FE"/>
    <w:rsid w:val="00883ED6"/>
    <w:rsid w:val="00884255"/>
    <w:rsid w:val="0088425B"/>
    <w:rsid w:val="00884AD8"/>
    <w:rsid w:val="00884CDF"/>
    <w:rsid w:val="00884D4C"/>
    <w:rsid w:val="0088579F"/>
    <w:rsid w:val="00885D5D"/>
    <w:rsid w:val="00885EC9"/>
    <w:rsid w:val="00885F46"/>
    <w:rsid w:val="00885F7A"/>
    <w:rsid w:val="00886223"/>
    <w:rsid w:val="0088651F"/>
    <w:rsid w:val="008871C0"/>
    <w:rsid w:val="0088757D"/>
    <w:rsid w:val="008876DF"/>
    <w:rsid w:val="00887771"/>
    <w:rsid w:val="00887844"/>
    <w:rsid w:val="00887FEF"/>
    <w:rsid w:val="00890786"/>
    <w:rsid w:val="008907B2"/>
    <w:rsid w:val="00890BCD"/>
    <w:rsid w:val="00890D06"/>
    <w:rsid w:val="00890E0D"/>
    <w:rsid w:val="00890F04"/>
    <w:rsid w:val="00890FBE"/>
    <w:rsid w:val="008914FB"/>
    <w:rsid w:val="00891C65"/>
    <w:rsid w:val="00891C75"/>
    <w:rsid w:val="00891F63"/>
    <w:rsid w:val="00892253"/>
    <w:rsid w:val="008922DF"/>
    <w:rsid w:val="00892492"/>
    <w:rsid w:val="00893024"/>
    <w:rsid w:val="00893B3B"/>
    <w:rsid w:val="00893BA4"/>
    <w:rsid w:val="00893DB3"/>
    <w:rsid w:val="00893E2E"/>
    <w:rsid w:val="008948A0"/>
    <w:rsid w:val="00895243"/>
    <w:rsid w:val="0089582E"/>
    <w:rsid w:val="00895A0C"/>
    <w:rsid w:val="00895AB4"/>
    <w:rsid w:val="008961A5"/>
    <w:rsid w:val="008964FD"/>
    <w:rsid w:val="0089699C"/>
    <w:rsid w:val="00896D10"/>
    <w:rsid w:val="00896DF5"/>
    <w:rsid w:val="00896FD8"/>
    <w:rsid w:val="00897082"/>
    <w:rsid w:val="00897091"/>
    <w:rsid w:val="008970F6"/>
    <w:rsid w:val="008972CB"/>
    <w:rsid w:val="00897E32"/>
    <w:rsid w:val="00897F16"/>
    <w:rsid w:val="008A0173"/>
    <w:rsid w:val="008A0339"/>
    <w:rsid w:val="008A03A0"/>
    <w:rsid w:val="008A0473"/>
    <w:rsid w:val="008A04C7"/>
    <w:rsid w:val="008A0C16"/>
    <w:rsid w:val="008A1C65"/>
    <w:rsid w:val="008A1D27"/>
    <w:rsid w:val="008A1EA1"/>
    <w:rsid w:val="008A1FBC"/>
    <w:rsid w:val="008A24BD"/>
    <w:rsid w:val="008A2822"/>
    <w:rsid w:val="008A294D"/>
    <w:rsid w:val="008A29EB"/>
    <w:rsid w:val="008A2AAE"/>
    <w:rsid w:val="008A2F26"/>
    <w:rsid w:val="008A2FA0"/>
    <w:rsid w:val="008A3033"/>
    <w:rsid w:val="008A3390"/>
    <w:rsid w:val="008A36ED"/>
    <w:rsid w:val="008A3898"/>
    <w:rsid w:val="008A3B2A"/>
    <w:rsid w:val="008A40C1"/>
    <w:rsid w:val="008A42D8"/>
    <w:rsid w:val="008A457F"/>
    <w:rsid w:val="008A4AE7"/>
    <w:rsid w:val="008A4DAC"/>
    <w:rsid w:val="008A4E04"/>
    <w:rsid w:val="008A53C3"/>
    <w:rsid w:val="008A59E9"/>
    <w:rsid w:val="008A5E89"/>
    <w:rsid w:val="008A62D3"/>
    <w:rsid w:val="008A631F"/>
    <w:rsid w:val="008A6590"/>
    <w:rsid w:val="008A668F"/>
    <w:rsid w:val="008A6F9D"/>
    <w:rsid w:val="008A72A4"/>
    <w:rsid w:val="008A758D"/>
    <w:rsid w:val="008A75C5"/>
    <w:rsid w:val="008A7669"/>
    <w:rsid w:val="008A76CB"/>
    <w:rsid w:val="008A7819"/>
    <w:rsid w:val="008A7B15"/>
    <w:rsid w:val="008B01A2"/>
    <w:rsid w:val="008B07C2"/>
    <w:rsid w:val="008B097E"/>
    <w:rsid w:val="008B0B14"/>
    <w:rsid w:val="008B0CD0"/>
    <w:rsid w:val="008B0F9B"/>
    <w:rsid w:val="008B12F9"/>
    <w:rsid w:val="008B130E"/>
    <w:rsid w:val="008B1651"/>
    <w:rsid w:val="008B175A"/>
    <w:rsid w:val="008B182D"/>
    <w:rsid w:val="008B18CE"/>
    <w:rsid w:val="008B2014"/>
    <w:rsid w:val="008B2052"/>
    <w:rsid w:val="008B21F5"/>
    <w:rsid w:val="008B240A"/>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55A6"/>
    <w:rsid w:val="008B60ED"/>
    <w:rsid w:val="008B66CB"/>
    <w:rsid w:val="008B6E5C"/>
    <w:rsid w:val="008C0881"/>
    <w:rsid w:val="008C1161"/>
    <w:rsid w:val="008C1557"/>
    <w:rsid w:val="008C1876"/>
    <w:rsid w:val="008C2236"/>
    <w:rsid w:val="008C2426"/>
    <w:rsid w:val="008C2453"/>
    <w:rsid w:val="008C26B4"/>
    <w:rsid w:val="008C2767"/>
    <w:rsid w:val="008C4179"/>
    <w:rsid w:val="008C4B47"/>
    <w:rsid w:val="008C570A"/>
    <w:rsid w:val="008C59D5"/>
    <w:rsid w:val="008C5B10"/>
    <w:rsid w:val="008C5EEA"/>
    <w:rsid w:val="008C61A7"/>
    <w:rsid w:val="008C6780"/>
    <w:rsid w:val="008C6970"/>
    <w:rsid w:val="008C698E"/>
    <w:rsid w:val="008C6C7A"/>
    <w:rsid w:val="008C6F4F"/>
    <w:rsid w:val="008C6F9B"/>
    <w:rsid w:val="008C6FA2"/>
    <w:rsid w:val="008C7151"/>
    <w:rsid w:val="008C71F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650"/>
    <w:rsid w:val="008D508F"/>
    <w:rsid w:val="008D538D"/>
    <w:rsid w:val="008D5879"/>
    <w:rsid w:val="008D58F4"/>
    <w:rsid w:val="008D592F"/>
    <w:rsid w:val="008D5FCD"/>
    <w:rsid w:val="008D61FB"/>
    <w:rsid w:val="008D6255"/>
    <w:rsid w:val="008D6261"/>
    <w:rsid w:val="008D658A"/>
    <w:rsid w:val="008D65B3"/>
    <w:rsid w:val="008D6733"/>
    <w:rsid w:val="008D6BDB"/>
    <w:rsid w:val="008D6DF9"/>
    <w:rsid w:val="008D6F90"/>
    <w:rsid w:val="008D72BB"/>
    <w:rsid w:val="008D7554"/>
    <w:rsid w:val="008D7615"/>
    <w:rsid w:val="008D76A0"/>
    <w:rsid w:val="008D7787"/>
    <w:rsid w:val="008D791A"/>
    <w:rsid w:val="008D7DEB"/>
    <w:rsid w:val="008E0107"/>
    <w:rsid w:val="008E04B5"/>
    <w:rsid w:val="008E074C"/>
    <w:rsid w:val="008E0CDD"/>
    <w:rsid w:val="008E0E89"/>
    <w:rsid w:val="008E0E8C"/>
    <w:rsid w:val="008E1217"/>
    <w:rsid w:val="008E15AC"/>
    <w:rsid w:val="008E1864"/>
    <w:rsid w:val="008E1B6C"/>
    <w:rsid w:val="008E1FDF"/>
    <w:rsid w:val="008E2051"/>
    <w:rsid w:val="008E20D6"/>
    <w:rsid w:val="008E20EC"/>
    <w:rsid w:val="008E2523"/>
    <w:rsid w:val="008E2562"/>
    <w:rsid w:val="008E27D0"/>
    <w:rsid w:val="008E2887"/>
    <w:rsid w:val="008E2B47"/>
    <w:rsid w:val="008E2FAD"/>
    <w:rsid w:val="008E335D"/>
    <w:rsid w:val="008E378A"/>
    <w:rsid w:val="008E38C5"/>
    <w:rsid w:val="008E3F52"/>
    <w:rsid w:val="008E3F7F"/>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BD"/>
    <w:rsid w:val="008F4BFE"/>
    <w:rsid w:val="008F4E3F"/>
    <w:rsid w:val="008F53FA"/>
    <w:rsid w:val="008F5406"/>
    <w:rsid w:val="008F5866"/>
    <w:rsid w:val="008F595E"/>
    <w:rsid w:val="008F6188"/>
    <w:rsid w:val="008F62F8"/>
    <w:rsid w:val="008F6649"/>
    <w:rsid w:val="008F692B"/>
    <w:rsid w:val="008F6C1F"/>
    <w:rsid w:val="008F6CD1"/>
    <w:rsid w:val="008F6FBB"/>
    <w:rsid w:val="008F702C"/>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055"/>
    <w:rsid w:val="00905A06"/>
    <w:rsid w:val="00905AC0"/>
    <w:rsid w:val="00905B5D"/>
    <w:rsid w:val="00905C05"/>
    <w:rsid w:val="00905F49"/>
    <w:rsid w:val="00906100"/>
    <w:rsid w:val="0090650B"/>
    <w:rsid w:val="009067B8"/>
    <w:rsid w:val="00906BCE"/>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CB9"/>
    <w:rsid w:val="00913F4C"/>
    <w:rsid w:val="0091404B"/>
    <w:rsid w:val="00914215"/>
    <w:rsid w:val="00914234"/>
    <w:rsid w:val="0091423A"/>
    <w:rsid w:val="00914445"/>
    <w:rsid w:val="00914A5D"/>
    <w:rsid w:val="00915032"/>
    <w:rsid w:val="00915143"/>
    <w:rsid w:val="009151C0"/>
    <w:rsid w:val="0091537E"/>
    <w:rsid w:val="00915399"/>
    <w:rsid w:val="009154BD"/>
    <w:rsid w:val="00915F43"/>
    <w:rsid w:val="0091610F"/>
    <w:rsid w:val="00916187"/>
    <w:rsid w:val="009161BA"/>
    <w:rsid w:val="00917466"/>
    <w:rsid w:val="00917A45"/>
    <w:rsid w:val="009201A2"/>
    <w:rsid w:val="0092078E"/>
    <w:rsid w:val="00920848"/>
    <w:rsid w:val="00920FA1"/>
    <w:rsid w:val="009216BF"/>
    <w:rsid w:val="009218C8"/>
    <w:rsid w:val="009218D2"/>
    <w:rsid w:val="00921A44"/>
    <w:rsid w:val="00921A74"/>
    <w:rsid w:val="00921C9F"/>
    <w:rsid w:val="00921D1B"/>
    <w:rsid w:val="00921E04"/>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E3D"/>
    <w:rsid w:val="00925FA3"/>
    <w:rsid w:val="009260EC"/>
    <w:rsid w:val="00926264"/>
    <w:rsid w:val="0092656D"/>
    <w:rsid w:val="00926595"/>
    <w:rsid w:val="0092698B"/>
    <w:rsid w:val="009269EB"/>
    <w:rsid w:val="009276ED"/>
    <w:rsid w:val="0092784B"/>
    <w:rsid w:val="00927874"/>
    <w:rsid w:val="00927877"/>
    <w:rsid w:val="009279AF"/>
    <w:rsid w:val="00927C3A"/>
    <w:rsid w:val="00927D0F"/>
    <w:rsid w:val="0093011E"/>
    <w:rsid w:val="009301E4"/>
    <w:rsid w:val="00930305"/>
    <w:rsid w:val="0093063D"/>
    <w:rsid w:val="00930A2E"/>
    <w:rsid w:val="0093135E"/>
    <w:rsid w:val="00931DF8"/>
    <w:rsid w:val="00932109"/>
    <w:rsid w:val="009322AC"/>
    <w:rsid w:val="009324B1"/>
    <w:rsid w:val="009326B1"/>
    <w:rsid w:val="009326EE"/>
    <w:rsid w:val="009327B5"/>
    <w:rsid w:val="009329A6"/>
    <w:rsid w:val="00932A20"/>
    <w:rsid w:val="00933CE4"/>
    <w:rsid w:val="00933D61"/>
    <w:rsid w:val="00933DE4"/>
    <w:rsid w:val="00934044"/>
    <w:rsid w:val="00934494"/>
    <w:rsid w:val="009348AD"/>
    <w:rsid w:val="00934CD6"/>
    <w:rsid w:val="00934FFD"/>
    <w:rsid w:val="009359C0"/>
    <w:rsid w:val="00935A10"/>
    <w:rsid w:val="00935B52"/>
    <w:rsid w:val="009360F7"/>
    <w:rsid w:val="0093634D"/>
    <w:rsid w:val="009367E3"/>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A79"/>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3C96"/>
    <w:rsid w:val="009548C3"/>
    <w:rsid w:val="00954E67"/>
    <w:rsid w:val="0095506D"/>
    <w:rsid w:val="009551B9"/>
    <w:rsid w:val="00955342"/>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8BE"/>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878"/>
    <w:rsid w:val="00976D1B"/>
    <w:rsid w:val="00976FFB"/>
    <w:rsid w:val="00977494"/>
    <w:rsid w:val="00977852"/>
    <w:rsid w:val="009778AB"/>
    <w:rsid w:val="00980403"/>
    <w:rsid w:val="009804CB"/>
    <w:rsid w:val="009809DD"/>
    <w:rsid w:val="00980A94"/>
    <w:rsid w:val="00980ACA"/>
    <w:rsid w:val="00980C2B"/>
    <w:rsid w:val="00980F14"/>
    <w:rsid w:val="00981912"/>
    <w:rsid w:val="00981A59"/>
    <w:rsid w:val="00981BAF"/>
    <w:rsid w:val="00982314"/>
    <w:rsid w:val="00982768"/>
    <w:rsid w:val="00982773"/>
    <w:rsid w:val="00982AB4"/>
    <w:rsid w:val="00982C8C"/>
    <w:rsid w:val="00982E67"/>
    <w:rsid w:val="00983007"/>
    <w:rsid w:val="00983061"/>
    <w:rsid w:val="00983223"/>
    <w:rsid w:val="00983843"/>
    <w:rsid w:val="009838CE"/>
    <w:rsid w:val="00983B9C"/>
    <w:rsid w:val="00983BD1"/>
    <w:rsid w:val="00983C41"/>
    <w:rsid w:val="00984206"/>
    <w:rsid w:val="00984C8E"/>
    <w:rsid w:val="00984E60"/>
    <w:rsid w:val="0098511E"/>
    <w:rsid w:val="00985133"/>
    <w:rsid w:val="0098541D"/>
    <w:rsid w:val="00985467"/>
    <w:rsid w:val="00985BA2"/>
    <w:rsid w:val="00985CA4"/>
    <w:rsid w:val="0098622B"/>
    <w:rsid w:val="009867F5"/>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2F72"/>
    <w:rsid w:val="00993075"/>
    <w:rsid w:val="009930C0"/>
    <w:rsid w:val="0099312E"/>
    <w:rsid w:val="0099324C"/>
    <w:rsid w:val="00993627"/>
    <w:rsid w:val="0099367D"/>
    <w:rsid w:val="009936F0"/>
    <w:rsid w:val="00993D58"/>
    <w:rsid w:val="00994321"/>
    <w:rsid w:val="00994499"/>
    <w:rsid w:val="00994D59"/>
    <w:rsid w:val="009951AB"/>
    <w:rsid w:val="0099531F"/>
    <w:rsid w:val="00995360"/>
    <w:rsid w:val="009954AD"/>
    <w:rsid w:val="00996A8B"/>
    <w:rsid w:val="00996CD4"/>
    <w:rsid w:val="00996D9B"/>
    <w:rsid w:val="0099731A"/>
    <w:rsid w:val="009975D0"/>
    <w:rsid w:val="00997704"/>
    <w:rsid w:val="009979D6"/>
    <w:rsid w:val="00997CA3"/>
    <w:rsid w:val="009A0212"/>
    <w:rsid w:val="009A031F"/>
    <w:rsid w:val="009A0C1F"/>
    <w:rsid w:val="009A1238"/>
    <w:rsid w:val="009A12A5"/>
    <w:rsid w:val="009A1473"/>
    <w:rsid w:val="009A1DFF"/>
    <w:rsid w:val="009A2121"/>
    <w:rsid w:val="009A2144"/>
    <w:rsid w:val="009A246A"/>
    <w:rsid w:val="009A26A9"/>
    <w:rsid w:val="009A278F"/>
    <w:rsid w:val="009A301B"/>
    <w:rsid w:val="009A3183"/>
    <w:rsid w:val="009A3576"/>
    <w:rsid w:val="009A397B"/>
    <w:rsid w:val="009A3A6D"/>
    <w:rsid w:val="009A3AB5"/>
    <w:rsid w:val="009A3BA5"/>
    <w:rsid w:val="009A3F2D"/>
    <w:rsid w:val="009A4AA9"/>
    <w:rsid w:val="009A516A"/>
    <w:rsid w:val="009A5462"/>
    <w:rsid w:val="009A56A7"/>
    <w:rsid w:val="009A5CB4"/>
    <w:rsid w:val="009A5DCA"/>
    <w:rsid w:val="009A6127"/>
    <w:rsid w:val="009A62DC"/>
    <w:rsid w:val="009A637B"/>
    <w:rsid w:val="009A6456"/>
    <w:rsid w:val="009A64B3"/>
    <w:rsid w:val="009A6C74"/>
    <w:rsid w:val="009A6C90"/>
    <w:rsid w:val="009A6EE7"/>
    <w:rsid w:val="009A7154"/>
    <w:rsid w:val="009A751E"/>
    <w:rsid w:val="009A78D1"/>
    <w:rsid w:val="009A7DFB"/>
    <w:rsid w:val="009A7E08"/>
    <w:rsid w:val="009B003C"/>
    <w:rsid w:val="009B01D6"/>
    <w:rsid w:val="009B0600"/>
    <w:rsid w:val="009B107E"/>
    <w:rsid w:val="009B1823"/>
    <w:rsid w:val="009B2E47"/>
    <w:rsid w:val="009B3685"/>
    <w:rsid w:val="009B3745"/>
    <w:rsid w:val="009B3AA8"/>
    <w:rsid w:val="009B3C79"/>
    <w:rsid w:val="009B3D47"/>
    <w:rsid w:val="009B3FC1"/>
    <w:rsid w:val="009B3FD4"/>
    <w:rsid w:val="009B4250"/>
    <w:rsid w:val="009B4821"/>
    <w:rsid w:val="009B4C1C"/>
    <w:rsid w:val="009B4C24"/>
    <w:rsid w:val="009B5821"/>
    <w:rsid w:val="009B5A7F"/>
    <w:rsid w:val="009B70E9"/>
    <w:rsid w:val="009B7564"/>
    <w:rsid w:val="009B7BB7"/>
    <w:rsid w:val="009B7C44"/>
    <w:rsid w:val="009B7EB2"/>
    <w:rsid w:val="009B7FFA"/>
    <w:rsid w:val="009C00EF"/>
    <w:rsid w:val="009C0BC1"/>
    <w:rsid w:val="009C0DBE"/>
    <w:rsid w:val="009C1160"/>
    <w:rsid w:val="009C19BC"/>
    <w:rsid w:val="009C19D2"/>
    <w:rsid w:val="009C1B60"/>
    <w:rsid w:val="009C1D4B"/>
    <w:rsid w:val="009C1E0C"/>
    <w:rsid w:val="009C2811"/>
    <w:rsid w:val="009C281C"/>
    <w:rsid w:val="009C2AB0"/>
    <w:rsid w:val="009C2B5A"/>
    <w:rsid w:val="009C2C5D"/>
    <w:rsid w:val="009C3442"/>
    <w:rsid w:val="009C35C7"/>
    <w:rsid w:val="009C3D88"/>
    <w:rsid w:val="009C42A3"/>
    <w:rsid w:val="009C4595"/>
    <w:rsid w:val="009C4B76"/>
    <w:rsid w:val="009C4BC6"/>
    <w:rsid w:val="009C4BF3"/>
    <w:rsid w:val="009C520B"/>
    <w:rsid w:val="009C5785"/>
    <w:rsid w:val="009C5874"/>
    <w:rsid w:val="009C6768"/>
    <w:rsid w:val="009C6894"/>
    <w:rsid w:val="009C6AAA"/>
    <w:rsid w:val="009C6B3B"/>
    <w:rsid w:val="009C6B72"/>
    <w:rsid w:val="009C6B7B"/>
    <w:rsid w:val="009C6E93"/>
    <w:rsid w:val="009C73C4"/>
    <w:rsid w:val="009C75CC"/>
    <w:rsid w:val="009C75E2"/>
    <w:rsid w:val="009C7CE4"/>
    <w:rsid w:val="009C7F47"/>
    <w:rsid w:val="009D0361"/>
    <w:rsid w:val="009D0490"/>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5BEF"/>
    <w:rsid w:val="009D60B8"/>
    <w:rsid w:val="009D610C"/>
    <w:rsid w:val="009D62E7"/>
    <w:rsid w:val="009D6624"/>
    <w:rsid w:val="009D6BF6"/>
    <w:rsid w:val="009D6D66"/>
    <w:rsid w:val="009D6F4D"/>
    <w:rsid w:val="009D75A4"/>
    <w:rsid w:val="009D785E"/>
    <w:rsid w:val="009E0470"/>
    <w:rsid w:val="009E04A9"/>
    <w:rsid w:val="009E04FB"/>
    <w:rsid w:val="009E0871"/>
    <w:rsid w:val="009E0B9A"/>
    <w:rsid w:val="009E0FC1"/>
    <w:rsid w:val="009E1137"/>
    <w:rsid w:val="009E176B"/>
    <w:rsid w:val="009E1D40"/>
    <w:rsid w:val="009E1E2C"/>
    <w:rsid w:val="009E1F70"/>
    <w:rsid w:val="009E21A4"/>
    <w:rsid w:val="009E23E3"/>
    <w:rsid w:val="009E2BE6"/>
    <w:rsid w:val="009E2D78"/>
    <w:rsid w:val="009E2DD3"/>
    <w:rsid w:val="009E2EAE"/>
    <w:rsid w:val="009E2F97"/>
    <w:rsid w:val="009E3644"/>
    <w:rsid w:val="009E3790"/>
    <w:rsid w:val="009E3C31"/>
    <w:rsid w:val="009E3CA1"/>
    <w:rsid w:val="009E4414"/>
    <w:rsid w:val="009E44ED"/>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24"/>
    <w:rsid w:val="009F0CD1"/>
    <w:rsid w:val="009F1737"/>
    <w:rsid w:val="009F187B"/>
    <w:rsid w:val="009F1933"/>
    <w:rsid w:val="009F20E6"/>
    <w:rsid w:val="009F2A94"/>
    <w:rsid w:val="009F2AAF"/>
    <w:rsid w:val="009F2E7E"/>
    <w:rsid w:val="009F3A4B"/>
    <w:rsid w:val="009F4196"/>
    <w:rsid w:val="009F41E1"/>
    <w:rsid w:val="009F4271"/>
    <w:rsid w:val="009F4375"/>
    <w:rsid w:val="009F4409"/>
    <w:rsid w:val="009F45B6"/>
    <w:rsid w:val="009F479C"/>
    <w:rsid w:val="009F4D42"/>
    <w:rsid w:val="009F4F05"/>
    <w:rsid w:val="009F4F64"/>
    <w:rsid w:val="009F526F"/>
    <w:rsid w:val="009F5606"/>
    <w:rsid w:val="009F5768"/>
    <w:rsid w:val="009F5A6E"/>
    <w:rsid w:val="009F5CA4"/>
    <w:rsid w:val="009F6130"/>
    <w:rsid w:val="009F6410"/>
    <w:rsid w:val="009F6457"/>
    <w:rsid w:val="009F6537"/>
    <w:rsid w:val="009F7169"/>
    <w:rsid w:val="009F7883"/>
    <w:rsid w:val="009F79BE"/>
    <w:rsid w:val="00A0018E"/>
    <w:rsid w:val="00A00197"/>
    <w:rsid w:val="00A006E2"/>
    <w:rsid w:val="00A00734"/>
    <w:rsid w:val="00A007BF"/>
    <w:rsid w:val="00A00AF8"/>
    <w:rsid w:val="00A00B60"/>
    <w:rsid w:val="00A01006"/>
    <w:rsid w:val="00A019FD"/>
    <w:rsid w:val="00A01A78"/>
    <w:rsid w:val="00A0269B"/>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E4F"/>
    <w:rsid w:val="00A06F57"/>
    <w:rsid w:val="00A06FF5"/>
    <w:rsid w:val="00A07362"/>
    <w:rsid w:val="00A07594"/>
    <w:rsid w:val="00A07654"/>
    <w:rsid w:val="00A07656"/>
    <w:rsid w:val="00A07AAE"/>
    <w:rsid w:val="00A07B16"/>
    <w:rsid w:val="00A10230"/>
    <w:rsid w:val="00A105DB"/>
    <w:rsid w:val="00A105FD"/>
    <w:rsid w:val="00A106FE"/>
    <w:rsid w:val="00A107B6"/>
    <w:rsid w:val="00A10AA7"/>
    <w:rsid w:val="00A10B48"/>
    <w:rsid w:val="00A112BA"/>
    <w:rsid w:val="00A114B5"/>
    <w:rsid w:val="00A11511"/>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6A4B"/>
    <w:rsid w:val="00A16E9E"/>
    <w:rsid w:val="00A17180"/>
    <w:rsid w:val="00A17345"/>
    <w:rsid w:val="00A17648"/>
    <w:rsid w:val="00A1789B"/>
    <w:rsid w:val="00A179CC"/>
    <w:rsid w:val="00A17DFC"/>
    <w:rsid w:val="00A17FA0"/>
    <w:rsid w:val="00A20232"/>
    <w:rsid w:val="00A205BF"/>
    <w:rsid w:val="00A205D4"/>
    <w:rsid w:val="00A20D09"/>
    <w:rsid w:val="00A2104B"/>
    <w:rsid w:val="00A210E9"/>
    <w:rsid w:val="00A21296"/>
    <w:rsid w:val="00A215E8"/>
    <w:rsid w:val="00A218AE"/>
    <w:rsid w:val="00A21A9D"/>
    <w:rsid w:val="00A21AAA"/>
    <w:rsid w:val="00A21E51"/>
    <w:rsid w:val="00A22132"/>
    <w:rsid w:val="00A22207"/>
    <w:rsid w:val="00A22664"/>
    <w:rsid w:val="00A22EB6"/>
    <w:rsid w:val="00A23051"/>
    <w:rsid w:val="00A23243"/>
    <w:rsid w:val="00A23590"/>
    <w:rsid w:val="00A2381C"/>
    <w:rsid w:val="00A23921"/>
    <w:rsid w:val="00A23E0D"/>
    <w:rsid w:val="00A24002"/>
    <w:rsid w:val="00A2470A"/>
    <w:rsid w:val="00A2481C"/>
    <w:rsid w:val="00A24BD5"/>
    <w:rsid w:val="00A24CCF"/>
    <w:rsid w:val="00A25296"/>
    <w:rsid w:val="00A253C6"/>
    <w:rsid w:val="00A25448"/>
    <w:rsid w:val="00A254C4"/>
    <w:rsid w:val="00A2585A"/>
    <w:rsid w:val="00A258BF"/>
    <w:rsid w:val="00A25C9D"/>
    <w:rsid w:val="00A261E4"/>
    <w:rsid w:val="00A263A3"/>
    <w:rsid w:val="00A265D9"/>
    <w:rsid w:val="00A26883"/>
    <w:rsid w:val="00A26D60"/>
    <w:rsid w:val="00A26EE0"/>
    <w:rsid w:val="00A2702B"/>
    <w:rsid w:val="00A2761F"/>
    <w:rsid w:val="00A279DC"/>
    <w:rsid w:val="00A27E93"/>
    <w:rsid w:val="00A3033F"/>
    <w:rsid w:val="00A30703"/>
    <w:rsid w:val="00A30BAE"/>
    <w:rsid w:val="00A30DAF"/>
    <w:rsid w:val="00A310F9"/>
    <w:rsid w:val="00A3135B"/>
    <w:rsid w:val="00A313D0"/>
    <w:rsid w:val="00A314A9"/>
    <w:rsid w:val="00A31591"/>
    <w:rsid w:val="00A31880"/>
    <w:rsid w:val="00A31E88"/>
    <w:rsid w:val="00A31F5A"/>
    <w:rsid w:val="00A321EE"/>
    <w:rsid w:val="00A3226E"/>
    <w:rsid w:val="00A32284"/>
    <w:rsid w:val="00A325C2"/>
    <w:rsid w:val="00A325CC"/>
    <w:rsid w:val="00A327E2"/>
    <w:rsid w:val="00A329BB"/>
    <w:rsid w:val="00A32C37"/>
    <w:rsid w:val="00A3331F"/>
    <w:rsid w:val="00A3393A"/>
    <w:rsid w:val="00A33B63"/>
    <w:rsid w:val="00A33B97"/>
    <w:rsid w:val="00A34005"/>
    <w:rsid w:val="00A34685"/>
    <w:rsid w:val="00A34DA0"/>
    <w:rsid w:val="00A35A0B"/>
    <w:rsid w:val="00A35B17"/>
    <w:rsid w:val="00A35BD0"/>
    <w:rsid w:val="00A35E60"/>
    <w:rsid w:val="00A35F48"/>
    <w:rsid w:val="00A362CB"/>
    <w:rsid w:val="00A3691B"/>
    <w:rsid w:val="00A3692C"/>
    <w:rsid w:val="00A369E2"/>
    <w:rsid w:val="00A3747D"/>
    <w:rsid w:val="00A37A59"/>
    <w:rsid w:val="00A37C59"/>
    <w:rsid w:val="00A37F40"/>
    <w:rsid w:val="00A40285"/>
    <w:rsid w:val="00A404B5"/>
    <w:rsid w:val="00A40531"/>
    <w:rsid w:val="00A40660"/>
    <w:rsid w:val="00A411A6"/>
    <w:rsid w:val="00A41821"/>
    <w:rsid w:val="00A41C5C"/>
    <w:rsid w:val="00A41EF0"/>
    <w:rsid w:val="00A422A2"/>
    <w:rsid w:val="00A42659"/>
    <w:rsid w:val="00A42ACB"/>
    <w:rsid w:val="00A42C1E"/>
    <w:rsid w:val="00A4339C"/>
    <w:rsid w:val="00A4392A"/>
    <w:rsid w:val="00A4424E"/>
    <w:rsid w:val="00A445FA"/>
    <w:rsid w:val="00A44882"/>
    <w:rsid w:val="00A44BEB"/>
    <w:rsid w:val="00A44E28"/>
    <w:rsid w:val="00A45371"/>
    <w:rsid w:val="00A4570E"/>
    <w:rsid w:val="00A4579D"/>
    <w:rsid w:val="00A459CD"/>
    <w:rsid w:val="00A45A3B"/>
    <w:rsid w:val="00A45C5B"/>
    <w:rsid w:val="00A46FAD"/>
    <w:rsid w:val="00A47625"/>
    <w:rsid w:val="00A47B47"/>
    <w:rsid w:val="00A47B4B"/>
    <w:rsid w:val="00A5044D"/>
    <w:rsid w:val="00A50B00"/>
    <w:rsid w:val="00A50D49"/>
    <w:rsid w:val="00A511FB"/>
    <w:rsid w:val="00A514EB"/>
    <w:rsid w:val="00A516A4"/>
    <w:rsid w:val="00A51AFD"/>
    <w:rsid w:val="00A51C58"/>
    <w:rsid w:val="00A521E0"/>
    <w:rsid w:val="00A524C8"/>
    <w:rsid w:val="00A5291D"/>
    <w:rsid w:val="00A52ECD"/>
    <w:rsid w:val="00A52EDB"/>
    <w:rsid w:val="00A530C2"/>
    <w:rsid w:val="00A53791"/>
    <w:rsid w:val="00A5382D"/>
    <w:rsid w:val="00A53F8E"/>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3A"/>
    <w:rsid w:val="00A63872"/>
    <w:rsid w:val="00A63A37"/>
    <w:rsid w:val="00A63C62"/>
    <w:rsid w:val="00A640CC"/>
    <w:rsid w:val="00A64196"/>
    <w:rsid w:val="00A644C6"/>
    <w:rsid w:val="00A645FF"/>
    <w:rsid w:val="00A647A9"/>
    <w:rsid w:val="00A6480C"/>
    <w:rsid w:val="00A649B4"/>
    <w:rsid w:val="00A649DE"/>
    <w:rsid w:val="00A64BC7"/>
    <w:rsid w:val="00A64EB1"/>
    <w:rsid w:val="00A64EC9"/>
    <w:rsid w:val="00A65417"/>
    <w:rsid w:val="00A6544B"/>
    <w:rsid w:val="00A654FF"/>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2A8"/>
    <w:rsid w:val="00A726A3"/>
    <w:rsid w:val="00A726DE"/>
    <w:rsid w:val="00A73242"/>
    <w:rsid w:val="00A73707"/>
    <w:rsid w:val="00A73817"/>
    <w:rsid w:val="00A73873"/>
    <w:rsid w:val="00A739AB"/>
    <w:rsid w:val="00A73D0F"/>
    <w:rsid w:val="00A73D4C"/>
    <w:rsid w:val="00A744A2"/>
    <w:rsid w:val="00A74598"/>
    <w:rsid w:val="00A745D9"/>
    <w:rsid w:val="00A74752"/>
    <w:rsid w:val="00A749E3"/>
    <w:rsid w:val="00A74A6E"/>
    <w:rsid w:val="00A74E04"/>
    <w:rsid w:val="00A74F6C"/>
    <w:rsid w:val="00A750CB"/>
    <w:rsid w:val="00A75212"/>
    <w:rsid w:val="00A7528A"/>
    <w:rsid w:val="00A7535C"/>
    <w:rsid w:val="00A7538B"/>
    <w:rsid w:val="00A7581E"/>
    <w:rsid w:val="00A75920"/>
    <w:rsid w:val="00A75DE7"/>
    <w:rsid w:val="00A75FB7"/>
    <w:rsid w:val="00A7615F"/>
    <w:rsid w:val="00A7634B"/>
    <w:rsid w:val="00A764B9"/>
    <w:rsid w:val="00A76696"/>
    <w:rsid w:val="00A767C4"/>
    <w:rsid w:val="00A76A52"/>
    <w:rsid w:val="00A76BF2"/>
    <w:rsid w:val="00A76CDA"/>
    <w:rsid w:val="00A76CE5"/>
    <w:rsid w:val="00A770A5"/>
    <w:rsid w:val="00A7735F"/>
    <w:rsid w:val="00A80220"/>
    <w:rsid w:val="00A806D6"/>
    <w:rsid w:val="00A8135C"/>
    <w:rsid w:val="00A81633"/>
    <w:rsid w:val="00A81694"/>
    <w:rsid w:val="00A81BDA"/>
    <w:rsid w:val="00A81D27"/>
    <w:rsid w:val="00A81D9B"/>
    <w:rsid w:val="00A821B4"/>
    <w:rsid w:val="00A8221B"/>
    <w:rsid w:val="00A82322"/>
    <w:rsid w:val="00A82508"/>
    <w:rsid w:val="00A82893"/>
    <w:rsid w:val="00A82C1E"/>
    <w:rsid w:val="00A82D84"/>
    <w:rsid w:val="00A831F0"/>
    <w:rsid w:val="00A835B2"/>
    <w:rsid w:val="00A83BF1"/>
    <w:rsid w:val="00A83CA0"/>
    <w:rsid w:val="00A84298"/>
    <w:rsid w:val="00A844CE"/>
    <w:rsid w:val="00A84683"/>
    <w:rsid w:val="00A84C4C"/>
    <w:rsid w:val="00A84EBF"/>
    <w:rsid w:val="00A851F0"/>
    <w:rsid w:val="00A85237"/>
    <w:rsid w:val="00A8523D"/>
    <w:rsid w:val="00A85628"/>
    <w:rsid w:val="00A85661"/>
    <w:rsid w:val="00A85C16"/>
    <w:rsid w:val="00A85FFF"/>
    <w:rsid w:val="00A867E7"/>
    <w:rsid w:val="00A86A13"/>
    <w:rsid w:val="00A86A19"/>
    <w:rsid w:val="00A86F67"/>
    <w:rsid w:val="00A86FEF"/>
    <w:rsid w:val="00A8706A"/>
    <w:rsid w:val="00A87482"/>
    <w:rsid w:val="00A874F9"/>
    <w:rsid w:val="00A87936"/>
    <w:rsid w:val="00A879E8"/>
    <w:rsid w:val="00A87F4E"/>
    <w:rsid w:val="00A90134"/>
    <w:rsid w:val="00A901CB"/>
    <w:rsid w:val="00A902C5"/>
    <w:rsid w:val="00A905E3"/>
    <w:rsid w:val="00A905F1"/>
    <w:rsid w:val="00A9063D"/>
    <w:rsid w:val="00A90E27"/>
    <w:rsid w:val="00A90EB6"/>
    <w:rsid w:val="00A91218"/>
    <w:rsid w:val="00A91469"/>
    <w:rsid w:val="00A914E1"/>
    <w:rsid w:val="00A9164F"/>
    <w:rsid w:val="00A91F3E"/>
    <w:rsid w:val="00A91FBF"/>
    <w:rsid w:val="00A92457"/>
    <w:rsid w:val="00A926F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301"/>
    <w:rsid w:val="00A958E9"/>
    <w:rsid w:val="00A95A3E"/>
    <w:rsid w:val="00A96058"/>
    <w:rsid w:val="00A964EC"/>
    <w:rsid w:val="00A966C6"/>
    <w:rsid w:val="00A9692B"/>
    <w:rsid w:val="00A96CF6"/>
    <w:rsid w:val="00A96D7E"/>
    <w:rsid w:val="00A96F77"/>
    <w:rsid w:val="00A9727C"/>
    <w:rsid w:val="00A973E1"/>
    <w:rsid w:val="00A97666"/>
    <w:rsid w:val="00A977A3"/>
    <w:rsid w:val="00A97B8C"/>
    <w:rsid w:val="00A97DBD"/>
    <w:rsid w:val="00A97EF9"/>
    <w:rsid w:val="00AA0003"/>
    <w:rsid w:val="00AA1264"/>
    <w:rsid w:val="00AA158B"/>
    <w:rsid w:val="00AA1740"/>
    <w:rsid w:val="00AA1D12"/>
    <w:rsid w:val="00AA1E70"/>
    <w:rsid w:val="00AA1EEC"/>
    <w:rsid w:val="00AA1F78"/>
    <w:rsid w:val="00AA210C"/>
    <w:rsid w:val="00AA2712"/>
    <w:rsid w:val="00AA271C"/>
    <w:rsid w:val="00AA29F2"/>
    <w:rsid w:val="00AA2CD8"/>
    <w:rsid w:val="00AA30A2"/>
    <w:rsid w:val="00AA32EC"/>
    <w:rsid w:val="00AA364E"/>
    <w:rsid w:val="00AA3F0B"/>
    <w:rsid w:val="00AA461D"/>
    <w:rsid w:val="00AA464E"/>
    <w:rsid w:val="00AA47AB"/>
    <w:rsid w:val="00AA4C09"/>
    <w:rsid w:val="00AA4F41"/>
    <w:rsid w:val="00AA553A"/>
    <w:rsid w:val="00AA5584"/>
    <w:rsid w:val="00AA576F"/>
    <w:rsid w:val="00AA57CC"/>
    <w:rsid w:val="00AA5A12"/>
    <w:rsid w:val="00AA5C0D"/>
    <w:rsid w:val="00AA5DA5"/>
    <w:rsid w:val="00AA5F48"/>
    <w:rsid w:val="00AA6026"/>
    <w:rsid w:val="00AA6206"/>
    <w:rsid w:val="00AA630A"/>
    <w:rsid w:val="00AA66E0"/>
    <w:rsid w:val="00AA69EF"/>
    <w:rsid w:val="00AA6F21"/>
    <w:rsid w:val="00AA6F9A"/>
    <w:rsid w:val="00AA7C4F"/>
    <w:rsid w:val="00AB001C"/>
    <w:rsid w:val="00AB02C8"/>
    <w:rsid w:val="00AB05BC"/>
    <w:rsid w:val="00AB0695"/>
    <w:rsid w:val="00AB06B8"/>
    <w:rsid w:val="00AB06E6"/>
    <w:rsid w:val="00AB0ADE"/>
    <w:rsid w:val="00AB0B59"/>
    <w:rsid w:val="00AB0CA0"/>
    <w:rsid w:val="00AB102D"/>
    <w:rsid w:val="00AB1705"/>
    <w:rsid w:val="00AB17ED"/>
    <w:rsid w:val="00AB18A7"/>
    <w:rsid w:val="00AB1A33"/>
    <w:rsid w:val="00AB1A9A"/>
    <w:rsid w:val="00AB1E91"/>
    <w:rsid w:val="00AB2249"/>
    <w:rsid w:val="00AB2857"/>
    <w:rsid w:val="00AB2EB7"/>
    <w:rsid w:val="00AB30C4"/>
    <w:rsid w:val="00AB3299"/>
    <w:rsid w:val="00AB3418"/>
    <w:rsid w:val="00AB3491"/>
    <w:rsid w:val="00AB3539"/>
    <w:rsid w:val="00AB3806"/>
    <w:rsid w:val="00AB3D0B"/>
    <w:rsid w:val="00AB3E16"/>
    <w:rsid w:val="00AB3E3E"/>
    <w:rsid w:val="00AB3F13"/>
    <w:rsid w:val="00AB3F9D"/>
    <w:rsid w:val="00AB4157"/>
    <w:rsid w:val="00AB4180"/>
    <w:rsid w:val="00AB42FF"/>
    <w:rsid w:val="00AB4300"/>
    <w:rsid w:val="00AB4339"/>
    <w:rsid w:val="00AB4CED"/>
    <w:rsid w:val="00AB513E"/>
    <w:rsid w:val="00AB51DA"/>
    <w:rsid w:val="00AB5367"/>
    <w:rsid w:val="00AB53BA"/>
    <w:rsid w:val="00AB5747"/>
    <w:rsid w:val="00AB57AD"/>
    <w:rsid w:val="00AB57E1"/>
    <w:rsid w:val="00AB583A"/>
    <w:rsid w:val="00AB642C"/>
    <w:rsid w:val="00AB644A"/>
    <w:rsid w:val="00AB6458"/>
    <w:rsid w:val="00AB6CA0"/>
    <w:rsid w:val="00AB76D5"/>
    <w:rsid w:val="00AB7787"/>
    <w:rsid w:val="00AB78AC"/>
    <w:rsid w:val="00AB7913"/>
    <w:rsid w:val="00AB7C81"/>
    <w:rsid w:val="00AC0169"/>
    <w:rsid w:val="00AC0CC3"/>
    <w:rsid w:val="00AC0FC0"/>
    <w:rsid w:val="00AC1281"/>
    <w:rsid w:val="00AC1316"/>
    <w:rsid w:val="00AC1525"/>
    <w:rsid w:val="00AC1599"/>
    <w:rsid w:val="00AC21BA"/>
    <w:rsid w:val="00AC21C1"/>
    <w:rsid w:val="00AC22C7"/>
    <w:rsid w:val="00AC249D"/>
    <w:rsid w:val="00AC276C"/>
    <w:rsid w:val="00AC2799"/>
    <w:rsid w:val="00AC2D4E"/>
    <w:rsid w:val="00AC3084"/>
    <w:rsid w:val="00AC3316"/>
    <w:rsid w:val="00AC3431"/>
    <w:rsid w:val="00AC38E9"/>
    <w:rsid w:val="00AC45D6"/>
    <w:rsid w:val="00AC4803"/>
    <w:rsid w:val="00AC4D1B"/>
    <w:rsid w:val="00AC4D53"/>
    <w:rsid w:val="00AC4D9E"/>
    <w:rsid w:val="00AC4E2E"/>
    <w:rsid w:val="00AC5146"/>
    <w:rsid w:val="00AC5C2A"/>
    <w:rsid w:val="00AC61B3"/>
    <w:rsid w:val="00AC63F4"/>
    <w:rsid w:val="00AC6786"/>
    <w:rsid w:val="00AC6A5F"/>
    <w:rsid w:val="00AC6C8D"/>
    <w:rsid w:val="00AC71E5"/>
    <w:rsid w:val="00AC7470"/>
    <w:rsid w:val="00AC7DE9"/>
    <w:rsid w:val="00AD026E"/>
    <w:rsid w:val="00AD02E0"/>
    <w:rsid w:val="00AD0967"/>
    <w:rsid w:val="00AD12BD"/>
    <w:rsid w:val="00AD163D"/>
    <w:rsid w:val="00AD1860"/>
    <w:rsid w:val="00AD1B21"/>
    <w:rsid w:val="00AD1DFE"/>
    <w:rsid w:val="00AD1F06"/>
    <w:rsid w:val="00AD1F5E"/>
    <w:rsid w:val="00AD227B"/>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AD4"/>
    <w:rsid w:val="00AD3BEC"/>
    <w:rsid w:val="00AD4396"/>
    <w:rsid w:val="00AD4597"/>
    <w:rsid w:val="00AD48F9"/>
    <w:rsid w:val="00AD491A"/>
    <w:rsid w:val="00AD4922"/>
    <w:rsid w:val="00AD4B55"/>
    <w:rsid w:val="00AD4C34"/>
    <w:rsid w:val="00AD5699"/>
    <w:rsid w:val="00AD57E1"/>
    <w:rsid w:val="00AD5CA3"/>
    <w:rsid w:val="00AD68F1"/>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2CD0"/>
    <w:rsid w:val="00AE3004"/>
    <w:rsid w:val="00AE3627"/>
    <w:rsid w:val="00AE3839"/>
    <w:rsid w:val="00AE3967"/>
    <w:rsid w:val="00AE3AF4"/>
    <w:rsid w:val="00AE3E97"/>
    <w:rsid w:val="00AE4297"/>
    <w:rsid w:val="00AE42D1"/>
    <w:rsid w:val="00AE4557"/>
    <w:rsid w:val="00AE492A"/>
    <w:rsid w:val="00AE4A1F"/>
    <w:rsid w:val="00AE4C55"/>
    <w:rsid w:val="00AE4F01"/>
    <w:rsid w:val="00AE51E4"/>
    <w:rsid w:val="00AE5210"/>
    <w:rsid w:val="00AE5272"/>
    <w:rsid w:val="00AE57DF"/>
    <w:rsid w:val="00AE5C22"/>
    <w:rsid w:val="00AE5E95"/>
    <w:rsid w:val="00AE6433"/>
    <w:rsid w:val="00AE6584"/>
    <w:rsid w:val="00AE69BD"/>
    <w:rsid w:val="00AE6D12"/>
    <w:rsid w:val="00AE723D"/>
    <w:rsid w:val="00AE7751"/>
    <w:rsid w:val="00AE7992"/>
    <w:rsid w:val="00AF09AB"/>
    <w:rsid w:val="00AF0AD3"/>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3D19"/>
    <w:rsid w:val="00AF4095"/>
    <w:rsid w:val="00AF41FC"/>
    <w:rsid w:val="00AF4447"/>
    <w:rsid w:val="00AF457C"/>
    <w:rsid w:val="00AF45EA"/>
    <w:rsid w:val="00AF47A8"/>
    <w:rsid w:val="00AF4ABD"/>
    <w:rsid w:val="00AF5363"/>
    <w:rsid w:val="00AF5D5C"/>
    <w:rsid w:val="00AF5F78"/>
    <w:rsid w:val="00AF6277"/>
    <w:rsid w:val="00AF6369"/>
    <w:rsid w:val="00AF63A9"/>
    <w:rsid w:val="00AF6591"/>
    <w:rsid w:val="00AF66F1"/>
    <w:rsid w:val="00AF6A76"/>
    <w:rsid w:val="00AF6B1B"/>
    <w:rsid w:val="00AF6F9E"/>
    <w:rsid w:val="00AF7363"/>
    <w:rsid w:val="00AF738A"/>
    <w:rsid w:val="00AF766E"/>
    <w:rsid w:val="00AF7C9B"/>
    <w:rsid w:val="00AF7F09"/>
    <w:rsid w:val="00AF7F0E"/>
    <w:rsid w:val="00B002BA"/>
    <w:rsid w:val="00B00306"/>
    <w:rsid w:val="00B008C6"/>
    <w:rsid w:val="00B00D62"/>
    <w:rsid w:val="00B010D3"/>
    <w:rsid w:val="00B01CC2"/>
    <w:rsid w:val="00B01D0E"/>
    <w:rsid w:val="00B01F0D"/>
    <w:rsid w:val="00B02014"/>
    <w:rsid w:val="00B0224E"/>
    <w:rsid w:val="00B0226D"/>
    <w:rsid w:val="00B023FC"/>
    <w:rsid w:val="00B02A4C"/>
    <w:rsid w:val="00B02AD0"/>
    <w:rsid w:val="00B030BD"/>
    <w:rsid w:val="00B03101"/>
    <w:rsid w:val="00B0326E"/>
    <w:rsid w:val="00B039CE"/>
    <w:rsid w:val="00B03BA1"/>
    <w:rsid w:val="00B03BB8"/>
    <w:rsid w:val="00B03D26"/>
    <w:rsid w:val="00B03EE3"/>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4996"/>
    <w:rsid w:val="00B14C4F"/>
    <w:rsid w:val="00B15033"/>
    <w:rsid w:val="00B15141"/>
    <w:rsid w:val="00B151C6"/>
    <w:rsid w:val="00B15366"/>
    <w:rsid w:val="00B16084"/>
    <w:rsid w:val="00B166F7"/>
    <w:rsid w:val="00B16770"/>
    <w:rsid w:val="00B16815"/>
    <w:rsid w:val="00B16B5F"/>
    <w:rsid w:val="00B16D08"/>
    <w:rsid w:val="00B16DAC"/>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322"/>
    <w:rsid w:val="00B22472"/>
    <w:rsid w:val="00B2254E"/>
    <w:rsid w:val="00B228DA"/>
    <w:rsid w:val="00B22D0E"/>
    <w:rsid w:val="00B233A9"/>
    <w:rsid w:val="00B239CC"/>
    <w:rsid w:val="00B23C57"/>
    <w:rsid w:val="00B23E2E"/>
    <w:rsid w:val="00B23F2E"/>
    <w:rsid w:val="00B240FE"/>
    <w:rsid w:val="00B2428B"/>
    <w:rsid w:val="00B247B0"/>
    <w:rsid w:val="00B24F49"/>
    <w:rsid w:val="00B25585"/>
    <w:rsid w:val="00B2571D"/>
    <w:rsid w:val="00B25A0E"/>
    <w:rsid w:val="00B25A70"/>
    <w:rsid w:val="00B25BD8"/>
    <w:rsid w:val="00B25E1D"/>
    <w:rsid w:val="00B25F9A"/>
    <w:rsid w:val="00B2613A"/>
    <w:rsid w:val="00B263BE"/>
    <w:rsid w:val="00B269CE"/>
    <w:rsid w:val="00B2733E"/>
    <w:rsid w:val="00B2745D"/>
    <w:rsid w:val="00B2757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2D"/>
    <w:rsid w:val="00B412CB"/>
    <w:rsid w:val="00B416D8"/>
    <w:rsid w:val="00B417A4"/>
    <w:rsid w:val="00B41B34"/>
    <w:rsid w:val="00B41EE1"/>
    <w:rsid w:val="00B42879"/>
    <w:rsid w:val="00B42BD9"/>
    <w:rsid w:val="00B42DB9"/>
    <w:rsid w:val="00B430D3"/>
    <w:rsid w:val="00B4314E"/>
    <w:rsid w:val="00B437BD"/>
    <w:rsid w:val="00B43985"/>
    <w:rsid w:val="00B439FA"/>
    <w:rsid w:val="00B43D4D"/>
    <w:rsid w:val="00B440CF"/>
    <w:rsid w:val="00B4418B"/>
    <w:rsid w:val="00B443C5"/>
    <w:rsid w:val="00B4485B"/>
    <w:rsid w:val="00B44B05"/>
    <w:rsid w:val="00B451F1"/>
    <w:rsid w:val="00B45369"/>
    <w:rsid w:val="00B4547D"/>
    <w:rsid w:val="00B45A61"/>
    <w:rsid w:val="00B45AC0"/>
    <w:rsid w:val="00B46501"/>
    <w:rsid w:val="00B46BCE"/>
    <w:rsid w:val="00B47784"/>
    <w:rsid w:val="00B477C8"/>
    <w:rsid w:val="00B4783F"/>
    <w:rsid w:val="00B47858"/>
    <w:rsid w:val="00B47CEF"/>
    <w:rsid w:val="00B501DC"/>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65"/>
    <w:rsid w:val="00B555B8"/>
    <w:rsid w:val="00B55ACA"/>
    <w:rsid w:val="00B55F21"/>
    <w:rsid w:val="00B561BD"/>
    <w:rsid w:val="00B566E0"/>
    <w:rsid w:val="00B5685D"/>
    <w:rsid w:val="00B56E91"/>
    <w:rsid w:val="00B56EC6"/>
    <w:rsid w:val="00B56F22"/>
    <w:rsid w:val="00B574BA"/>
    <w:rsid w:val="00B57861"/>
    <w:rsid w:val="00B57CD1"/>
    <w:rsid w:val="00B60407"/>
    <w:rsid w:val="00B6059C"/>
    <w:rsid w:val="00B609D3"/>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478"/>
    <w:rsid w:val="00B637DB"/>
    <w:rsid w:val="00B637F9"/>
    <w:rsid w:val="00B63870"/>
    <w:rsid w:val="00B63EDD"/>
    <w:rsid w:val="00B640AB"/>
    <w:rsid w:val="00B64124"/>
    <w:rsid w:val="00B64305"/>
    <w:rsid w:val="00B64398"/>
    <w:rsid w:val="00B64484"/>
    <w:rsid w:val="00B645F8"/>
    <w:rsid w:val="00B64A44"/>
    <w:rsid w:val="00B64E6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1B74"/>
    <w:rsid w:val="00B71B8C"/>
    <w:rsid w:val="00B71DBE"/>
    <w:rsid w:val="00B7273B"/>
    <w:rsid w:val="00B727B8"/>
    <w:rsid w:val="00B72B43"/>
    <w:rsid w:val="00B73453"/>
    <w:rsid w:val="00B737C7"/>
    <w:rsid w:val="00B73E00"/>
    <w:rsid w:val="00B73E31"/>
    <w:rsid w:val="00B74919"/>
    <w:rsid w:val="00B74A0D"/>
    <w:rsid w:val="00B74CC2"/>
    <w:rsid w:val="00B74CC8"/>
    <w:rsid w:val="00B74E03"/>
    <w:rsid w:val="00B74EC0"/>
    <w:rsid w:val="00B7542F"/>
    <w:rsid w:val="00B75542"/>
    <w:rsid w:val="00B75667"/>
    <w:rsid w:val="00B75A5C"/>
    <w:rsid w:val="00B7646F"/>
    <w:rsid w:val="00B76AB8"/>
    <w:rsid w:val="00B77062"/>
    <w:rsid w:val="00B7709F"/>
    <w:rsid w:val="00B770A1"/>
    <w:rsid w:val="00B77104"/>
    <w:rsid w:val="00B772AA"/>
    <w:rsid w:val="00B774CC"/>
    <w:rsid w:val="00B77B57"/>
    <w:rsid w:val="00B77D8A"/>
    <w:rsid w:val="00B804A6"/>
    <w:rsid w:val="00B8053A"/>
    <w:rsid w:val="00B80795"/>
    <w:rsid w:val="00B80797"/>
    <w:rsid w:val="00B80F5B"/>
    <w:rsid w:val="00B8103A"/>
    <w:rsid w:val="00B812AE"/>
    <w:rsid w:val="00B81578"/>
    <w:rsid w:val="00B81684"/>
    <w:rsid w:val="00B817F4"/>
    <w:rsid w:val="00B8191A"/>
    <w:rsid w:val="00B820AE"/>
    <w:rsid w:val="00B821AB"/>
    <w:rsid w:val="00B82A8C"/>
    <w:rsid w:val="00B830F7"/>
    <w:rsid w:val="00B83166"/>
    <w:rsid w:val="00B8321E"/>
    <w:rsid w:val="00B8370D"/>
    <w:rsid w:val="00B837F5"/>
    <w:rsid w:val="00B83AC3"/>
    <w:rsid w:val="00B83CF1"/>
    <w:rsid w:val="00B83DAC"/>
    <w:rsid w:val="00B83DF6"/>
    <w:rsid w:val="00B84BE8"/>
    <w:rsid w:val="00B855A8"/>
    <w:rsid w:val="00B85837"/>
    <w:rsid w:val="00B85F67"/>
    <w:rsid w:val="00B8641B"/>
    <w:rsid w:val="00B86557"/>
    <w:rsid w:val="00B86A6D"/>
    <w:rsid w:val="00B86B41"/>
    <w:rsid w:val="00B87596"/>
    <w:rsid w:val="00B877EC"/>
    <w:rsid w:val="00B87C60"/>
    <w:rsid w:val="00B90165"/>
    <w:rsid w:val="00B9081D"/>
    <w:rsid w:val="00B90BAC"/>
    <w:rsid w:val="00B91351"/>
    <w:rsid w:val="00B91356"/>
    <w:rsid w:val="00B91E9D"/>
    <w:rsid w:val="00B922C4"/>
    <w:rsid w:val="00B926E0"/>
    <w:rsid w:val="00B92AD4"/>
    <w:rsid w:val="00B92BF1"/>
    <w:rsid w:val="00B932E1"/>
    <w:rsid w:val="00B93C36"/>
    <w:rsid w:val="00B94054"/>
    <w:rsid w:val="00B94253"/>
    <w:rsid w:val="00B9436E"/>
    <w:rsid w:val="00B946E7"/>
    <w:rsid w:val="00B949D3"/>
    <w:rsid w:val="00B94D0D"/>
    <w:rsid w:val="00B950E8"/>
    <w:rsid w:val="00B95372"/>
    <w:rsid w:val="00B954FC"/>
    <w:rsid w:val="00B959E4"/>
    <w:rsid w:val="00B959E5"/>
    <w:rsid w:val="00B95A04"/>
    <w:rsid w:val="00B95C49"/>
    <w:rsid w:val="00B95EEF"/>
    <w:rsid w:val="00B95FD7"/>
    <w:rsid w:val="00B95FF5"/>
    <w:rsid w:val="00B96228"/>
    <w:rsid w:val="00B96313"/>
    <w:rsid w:val="00B96CF0"/>
    <w:rsid w:val="00B96DA2"/>
    <w:rsid w:val="00B96DAF"/>
    <w:rsid w:val="00B96F44"/>
    <w:rsid w:val="00B9716A"/>
    <w:rsid w:val="00B9745E"/>
    <w:rsid w:val="00B97701"/>
    <w:rsid w:val="00B977E6"/>
    <w:rsid w:val="00BA067F"/>
    <w:rsid w:val="00BA0A3E"/>
    <w:rsid w:val="00BA1327"/>
    <w:rsid w:val="00BA13E0"/>
    <w:rsid w:val="00BA1421"/>
    <w:rsid w:val="00BA17C4"/>
    <w:rsid w:val="00BA18D3"/>
    <w:rsid w:val="00BA1E61"/>
    <w:rsid w:val="00BA21A9"/>
    <w:rsid w:val="00BA270E"/>
    <w:rsid w:val="00BA2729"/>
    <w:rsid w:val="00BA283C"/>
    <w:rsid w:val="00BA294B"/>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9C4"/>
    <w:rsid w:val="00BB0C9B"/>
    <w:rsid w:val="00BB0D75"/>
    <w:rsid w:val="00BB1286"/>
    <w:rsid w:val="00BB1710"/>
    <w:rsid w:val="00BB18C3"/>
    <w:rsid w:val="00BB1B8D"/>
    <w:rsid w:val="00BB1C4F"/>
    <w:rsid w:val="00BB20E7"/>
    <w:rsid w:val="00BB225D"/>
    <w:rsid w:val="00BB277B"/>
    <w:rsid w:val="00BB282D"/>
    <w:rsid w:val="00BB2835"/>
    <w:rsid w:val="00BB365A"/>
    <w:rsid w:val="00BB3668"/>
    <w:rsid w:val="00BB37B0"/>
    <w:rsid w:val="00BB3C65"/>
    <w:rsid w:val="00BB3F4C"/>
    <w:rsid w:val="00BB4250"/>
    <w:rsid w:val="00BB4A42"/>
    <w:rsid w:val="00BB4A86"/>
    <w:rsid w:val="00BB4C37"/>
    <w:rsid w:val="00BB4EE3"/>
    <w:rsid w:val="00BB5075"/>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789"/>
    <w:rsid w:val="00BB7DB1"/>
    <w:rsid w:val="00BC02EE"/>
    <w:rsid w:val="00BC0AE6"/>
    <w:rsid w:val="00BC157D"/>
    <w:rsid w:val="00BC16BF"/>
    <w:rsid w:val="00BC1B4B"/>
    <w:rsid w:val="00BC201A"/>
    <w:rsid w:val="00BC2264"/>
    <w:rsid w:val="00BC2B4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0F3"/>
    <w:rsid w:val="00BC71C5"/>
    <w:rsid w:val="00BC7414"/>
    <w:rsid w:val="00BC7659"/>
    <w:rsid w:val="00BC779C"/>
    <w:rsid w:val="00BC791C"/>
    <w:rsid w:val="00BC7A42"/>
    <w:rsid w:val="00BC7E1D"/>
    <w:rsid w:val="00BC7E6E"/>
    <w:rsid w:val="00BD013E"/>
    <w:rsid w:val="00BD0383"/>
    <w:rsid w:val="00BD0743"/>
    <w:rsid w:val="00BD082C"/>
    <w:rsid w:val="00BD0A31"/>
    <w:rsid w:val="00BD0FC4"/>
    <w:rsid w:val="00BD13ED"/>
    <w:rsid w:val="00BD140B"/>
    <w:rsid w:val="00BD1749"/>
    <w:rsid w:val="00BD1A13"/>
    <w:rsid w:val="00BD1B6F"/>
    <w:rsid w:val="00BD238C"/>
    <w:rsid w:val="00BD2397"/>
    <w:rsid w:val="00BD2A08"/>
    <w:rsid w:val="00BD2F55"/>
    <w:rsid w:val="00BD3491"/>
    <w:rsid w:val="00BD3837"/>
    <w:rsid w:val="00BD385B"/>
    <w:rsid w:val="00BD386B"/>
    <w:rsid w:val="00BD3C69"/>
    <w:rsid w:val="00BD3D7A"/>
    <w:rsid w:val="00BD3E27"/>
    <w:rsid w:val="00BD4355"/>
    <w:rsid w:val="00BD4A64"/>
    <w:rsid w:val="00BD53AD"/>
    <w:rsid w:val="00BD5A26"/>
    <w:rsid w:val="00BD5A74"/>
    <w:rsid w:val="00BD5D4D"/>
    <w:rsid w:val="00BD5FC9"/>
    <w:rsid w:val="00BD6042"/>
    <w:rsid w:val="00BD6070"/>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D0E"/>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75B"/>
    <w:rsid w:val="00BE7B27"/>
    <w:rsid w:val="00BE7B30"/>
    <w:rsid w:val="00BF01AB"/>
    <w:rsid w:val="00BF01E5"/>
    <w:rsid w:val="00BF02E6"/>
    <w:rsid w:val="00BF071B"/>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520"/>
    <w:rsid w:val="00BF3AE6"/>
    <w:rsid w:val="00BF3C10"/>
    <w:rsid w:val="00BF46F1"/>
    <w:rsid w:val="00BF488A"/>
    <w:rsid w:val="00BF4923"/>
    <w:rsid w:val="00BF4B69"/>
    <w:rsid w:val="00BF4C0B"/>
    <w:rsid w:val="00BF5350"/>
    <w:rsid w:val="00BF55D0"/>
    <w:rsid w:val="00BF5623"/>
    <w:rsid w:val="00BF56A8"/>
    <w:rsid w:val="00BF5EBA"/>
    <w:rsid w:val="00BF60E3"/>
    <w:rsid w:val="00BF6597"/>
    <w:rsid w:val="00BF6760"/>
    <w:rsid w:val="00BF6FBF"/>
    <w:rsid w:val="00BF70A1"/>
    <w:rsid w:val="00BF70F8"/>
    <w:rsid w:val="00BF78B9"/>
    <w:rsid w:val="00BF7CDD"/>
    <w:rsid w:val="00BF7D43"/>
    <w:rsid w:val="00C00F1A"/>
    <w:rsid w:val="00C010F5"/>
    <w:rsid w:val="00C0115A"/>
    <w:rsid w:val="00C01829"/>
    <w:rsid w:val="00C01835"/>
    <w:rsid w:val="00C01BE2"/>
    <w:rsid w:val="00C01DFD"/>
    <w:rsid w:val="00C02192"/>
    <w:rsid w:val="00C0279C"/>
    <w:rsid w:val="00C02CDE"/>
    <w:rsid w:val="00C03436"/>
    <w:rsid w:val="00C03B7B"/>
    <w:rsid w:val="00C03C30"/>
    <w:rsid w:val="00C042B3"/>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E0C"/>
    <w:rsid w:val="00C10F46"/>
    <w:rsid w:val="00C1114F"/>
    <w:rsid w:val="00C11183"/>
    <w:rsid w:val="00C11197"/>
    <w:rsid w:val="00C1157C"/>
    <w:rsid w:val="00C11C33"/>
    <w:rsid w:val="00C11C73"/>
    <w:rsid w:val="00C11FE5"/>
    <w:rsid w:val="00C11FF6"/>
    <w:rsid w:val="00C12012"/>
    <w:rsid w:val="00C12068"/>
    <w:rsid w:val="00C120C5"/>
    <w:rsid w:val="00C1260D"/>
    <w:rsid w:val="00C12C22"/>
    <w:rsid w:val="00C12EB5"/>
    <w:rsid w:val="00C1328A"/>
    <w:rsid w:val="00C13504"/>
    <w:rsid w:val="00C135BE"/>
    <w:rsid w:val="00C135FC"/>
    <w:rsid w:val="00C13C8A"/>
    <w:rsid w:val="00C13E0F"/>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AB"/>
    <w:rsid w:val="00C173EB"/>
    <w:rsid w:val="00C17593"/>
    <w:rsid w:val="00C176B6"/>
    <w:rsid w:val="00C17D7E"/>
    <w:rsid w:val="00C17D89"/>
    <w:rsid w:val="00C20215"/>
    <w:rsid w:val="00C202D5"/>
    <w:rsid w:val="00C2068D"/>
    <w:rsid w:val="00C206C4"/>
    <w:rsid w:val="00C206EC"/>
    <w:rsid w:val="00C20DD5"/>
    <w:rsid w:val="00C20F2A"/>
    <w:rsid w:val="00C226CE"/>
    <w:rsid w:val="00C22DC7"/>
    <w:rsid w:val="00C232DD"/>
    <w:rsid w:val="00C241AB"/>
    <w:rsid w:val="00C2423A"/>
    <w:rsid w:val="00C244D8"/>
    <w:rsid w:val="00C245FA"/>
    <w:rsid w:val="00C24789"/>
    <w:rsid w:val="00C24EE5"/>
    <w:rsid w:val="00C250CF"/>
    <w:rsid w:val="00C252FC"/>
    <w:rsid w:val="00C2535B"/>
    <w:rsid w:val="00C2544D"/>
    <w:rsid w:val="00C25803"/>
    <w:rsid w:val="00C25B53"/>
    <w:rsid w:val="00C25F2F"/>
    <w:rsid w:val="00C2656A"/>
    <w:rsid w:val="00C26836"/>
    <w:rsid w:val="00C26871"/>
    <w:rsid w:val="00C2695A"/>
    <w:rsid w:val="00C26B69"/>
    <w:rsid w:val="00C26EB2"/>
    <w:rsid w:val="00C27156"/>
    <w:rsid w:val="00C274BE"/>
    <w:rsid w:val="00C275D9"/>
    <w:rsid w:val="00C2769D"/>
    <w:rsid w:val="00C27E49"/>
    <w:rsid w:val="00C30125"/>
    <w:rsid w:val="00C3030B"/>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98C"/>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A9"/>
    <w:rsid w:val="00C36DAD"/>
    <w:rsid w:val="00C37050"/>
    <w:rsid w:val="00C37108"/>
    <w:rsid w:val="00C37F8D"/>
    <w:rsid w:val="00C4018E"/>
    <w:rsid w:val="00C404D5"/>
    <w:rsid w:val="00C4051D"/>
    <w:rsid w:val="00C40B7D"/>
    <w:rsid w:val="00C40CD4"/>
    <w:rsid w:val="00C40D67"/>
    <w:rsid w:val="00C41042"/>
    <w:rsid w:val="00C41057"/>
    <w:rsid w:val="00C411E2"/>
    <w:rsid w:val="00C412FC"/>
    <w:rsid w:val="00C41E8D"/>
    <w:rsid w:val="00C42130"/>
    <w:rsid w:val="00C42784"/>
    <w:rsid w:val="00C427D8"/>
    <w:rsid w:val="00C429E1"/>
    <w:rsid w:val="00C43167"/>
    <w:rsid w:val="00C43961"/>
    <w:rsid w:val="00C439F0"/>
    <w:rsid w:val="00C43CE7"/>
    <w:rsid w:val="00C4412A"/>
    <w:rsid w:val="00C44189"/>
    <w:rsid w:val="00C447FB"/>
    <w:rsid w:val="00C44A2C"/>
    <w:rsid w:val="00C44A40"/>
    <w:rsid w:val="00C44AC8"/>
    <w:rsid w:val="00C44CD1"/>
    <w:rsid w:val="00C44F96"/>
    <w:rsid w:val="00C44FF2"/>
    <w:rsid w:val="00C45036"/>
    <w:rsid w:val="00C45377"/>
    <w:rsid w:val="00C4587D"/>
    <w:rsid w:val="00C45C66"/>
    <w:rsid w:val="00C45ED5"/>
    <w:rsid w:val="00C45FF5"/>
    <w:rsid w:val="00C46305"/>
    <w:rsid w:val="00C46400"/>
    <w:rsid w:val="00C470AA"/>
    <w:rsid w:val="00C47AE8"/>
    <w:rsid w:val="00C47B93"/>
    <w:rsid w:val="00C47BDE"/>
    <w:rsid w:val="00C5002F"/>
    <w:rsid w:val="00C50335"/>
    <w:rsid w:val="00C506E3"/>
    <w:rsid w:val="00C508B7"/>
    <w:rsid w:val="00C509D3"/>
    <w:rsid w:val="00C50E9F"/>
    <w:rsid w:val="00C51696"/>
    <w:rsid w:val="00C51774"/>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38E"/>
    <w:rsid w:val="00C56652"/>
    <w:rsid w:val="00C56918"/>
    <w:rsid w:val="00C569CA"/>
    <w:rsid w:val="00C5733A"/>
    <w:rsid w:val="00C57602"/>
    <w:rsid w:val="00C579BD"/>
    <w:rsid w:val="00C57CC6"/>
    <w:rsid w:val="00C601EB"/>
    <w:rsid w:val="00C602DB"/>
    <w:rsid w:val="00C60430"/>
    <w:rsid w:val="00C60708"/>
    <w:rsid w:val="00C60866"/>
    <w:rsid w:val="00C60EC1"/>
    <w:rsid w:val="00C613E1"/>
    <w:rsid w:val="00C6187F"/>
    <w:rsid w:val="00C619CD"/>
    <w:rsid w:val="00C61B5A"/>
    <w:rsid w:val="00C61D30"/>
    <w:rsid w:val="00C61EE5"/>
    <w:rsid w:val="00C62027"/>
    <w:rsid w:val="00C62523"/>
    <w:rsid w:val="00C62997"/>
    <w:rsid w:val="00C62F57"/>
    <w:rsid w:val="00C63152"/>
    <w:rsid w:val="00C633AB"/>
    <w:rsid w:val="00C6343A"/>
    <w:rsid w:val="00C636B0"/>
    <w:rsid w:val="00C63799"/>
    <w:rsid w:val="00C64849"/>
    <w:rsid w:val="00C64DA2"/>
    <w:rsid w:val="00C65510"/>
    <w:rsid w:val="00C6560B"/>
    <w:rsid w:val="00C6560D"/>
    <w:rsid w:val="00C65A91"/>
    <w:rsid w:val="00C65ADD"/>
    <w:rsid w:val="00C65D24"/>
    <w:rsid w:val="00C65E0D"/>
    <w:rsid w:val="00C65EE7"/>
    <w:rsid w:val="00C65F58"/>
    <w:rsid w:val="00C65FD5"/>
    <w:rsid w:val="00C66571"/>
    <w:rsid w:val="00C666DB"/>
    <w:rsid w:val="00C667F6"/>
    <w:rsid w:val="00C668C6"/>
    <w:rsid w:val="00C66C34"/>
    <w:rsid w:val="00C67F34"/>
    <w:rsid w:val="00C7036A"/>
    <w:rsid w:val="00C7040D"/>
    <w:rsid w:val="00C70B8C"/>
    <w:rsid w:val="00C71327"/>
    <w:rsid w:val="00C71468"/>
    <w:rsid w:val="00C723AF"/>
    <w:rsid w:val="00C723CA"/>
    <w:rsid w:val="00C724F9"/>
    <w:rsid w:val="00C72EF5"/>
    <w:rsid w:val="00C7322E"/>
    <w:rsid w:val="00C73300"/>
    <w:rsid w:val="00C733ED"/>
    <w:rsid w:val="00C73464"/>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5CC6"/>
    <w:rsid w:val="00C75D4F"/>
    <w:rsid w:val="00C76952"/>
    <w:rsid w:val="00C7731D"/>
    <w:rsid w:val="00C778FA"/>
    <w:rsid w:val="00C7799E"/>
    <w:rsid w:val="00C77B97"/>
    <w:rsid w:val="00C80441"/>
    <w:rsid w:val="00C80503"/>
    <w:rsid w:val="00C80547"/>
    <w:rsid w:val="00C80DB5"/>
    <w:rsid w:val="00C80F45"/>
    <w:rsid w:val="00C81860"/>
    <w:rsid w:val="00C8198E"/>
    <w:rsid w:val="00C81B30"/>
    <w:rsid w:val="00C8220B"/>
    <w:rsid w:val="00C82387"/>
    <w:rsid w:val="00C823D0"/>
    <w:rsid w:val="00C82C27"/>
    <w:rsid w:val="00C82D70"/>
    <w:rsid w:val="00C831C1"/>
    <w:rsid w:val="00C831FC"/>
    <w:rsid w:val="00C83634"/>
    <w:rsid w:val="00C836C8"/>
    <w:rsid w:val="00C83947"/>
    <w:rsid w:val="00C8395C"/>
    <w:rsid w:val="00C83D50"/>
    <w:rsid w:val="00C84231"/>
    <w:rsid w:val="00C847C8"/>
    <w:rsid w:val="00C84D5A"/>
    <w:rsid w:val="00C85034"/>
    <w:rsid w:val="00C8534D"/>
    <w:rsid w:val="00C85F12"/>
    <w:rsid w:val="00C86379"/>
    <w:rsid w:val="00C864DB"/>
    <w:rsid w:val="00C8669B"/>
    <w:rsid w:val="00C86E0F"/>
    <w:rsid w:val="00C870BA"/>
    <w:rsid w:val="00C8757C"/>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08"/>
    <w:rsid w:val="00C95656"/>
    <w:rsid w:val="00C95730"/>
    <w:rsid w:val="00C95962"/>
    <w:rsid w:val="00C959AA"/>
    <w:rsid w:val="00C95EC0"/>
    <w:rsid w:val="00C95F03"/>
    <w:rsid w:val="00C963E1"/>
    <w:rsid w:val="00C9657F"/>
    <w:rsid w:val="00C965AD"/>
    <w:rsid w:val="00C96D37"/>
    <w:rsid w:val="00C96D71"/>
    <w:rsid w:val="00C96F89"/>
    <w:rsid w:val="00C96FE0"/>
    <w:rsid w:val="00C9755B"/>
    <w:rsid w:val="00C97572"/>
    <w:rsid w:val="00C9785E"/>
    <w:rsid w:val="00C979D5"/>
    <w:rsid w:val="00C97AF1"/>
    <w:rsid w:val="00C97CD1"/>
    <w:rsid w:val="00C97D77"/>
    <w:rsid w:val="00CA09AA"/>
    <w:rsid w:val="00CA0FCC"/>
    <w:rsid w:val="00CA114D"/>
    <w:rsid w:val="00CA1225"/>
    <w:rsid w:val="00CA18D2"/>
    <w:rsid w:val="00CA192B"/>
    <w:rsid w:val="00CA19A7"/>
    <w:rsid w:val="00CA1C6F"/>
    <w:rsid w:val="00CA2604"/>
    <w:rsid w:val="00CA26AB"/>
    <w:rsid w:val="00CA26CC"/>
    <w:rsid w:val="00CA2906"/>
    <w:rsid w:val="00CA2919"/>
    <w:rsid w:val="00CA2C56"/>
    <w:rsid w:val="00CA33C0"/>
    <w:rsid w:val="00CA49C0"/>
    <w:rsid w:val="00CA4A24"/>
    <w:rsid w:val="00CA4A3F"/>
    <w:rsid w:val="00CA4C14"/>
    <w:rsid w:val="00CA4F58"/>
    <w:rsid w:val="00CA51A0"/>
    <w:rsid w:val="00CA54E1"/>
    <w:rsid w:val="00CA5736"/>
    <w:rsid w:val="00CA5B51"/>
    <w:rsid w:val="00CA5DA3"/>
    <w:rsid w:val="00CA5E1D"/>
    <w:rsid w:val="00CA6164"/>
    <w:rsid w:val="00CA7EF0"/>
    <w:rsid w:val="00CB01BC"/>
    <w:rsid w:val="00CB03CF"/>
    <w:rsid w:val="00CB047F"/>
    <w:rsid w:val="00CB059A"/>
    <w:rsid w:val="00CB09D9"/>
    <w:rsid w:val="00CB11BD"/>
    <w:rsid w:val="00CB1368"/>
    <w:rsid w:val="00CB15C7"/>
    <w:rsid w:val="00CB167F"/>
    <w:rsid w:val="00CB19A7"/>
    <w:rsid w:val="00CB1A99"/>
    <w:rsid w:val="00CB1CA2"/>
    <w:rsid w:val="00CB1DFE"/>
    <w:rsid w:val="00CB1F2A"/>
    <w:rsid w:val="00CB2704"/>
    <w:rsid w:val="00CB299C"/>
    <w:rsid w:val="00CB2BBA"/>
    <w:rsid w:val="00CB35BB"/>
    <w:rsid w:val="00CB35ED"/>
    <w:rsid w:val="00CB378D"/>
    <w:rsid w:val="00CB37C7"/>
    <w:rsid w:val="00CB3867"/>
    <w:rsid w:val="00CB39EB"/>
    <w:rsid w:val="00CB41E7"/>
    <w:rsid w:val="00CB480A"/>
    <w:rsid w:val="00CB4FA5"/>
    <w:rsid w:val="00CB5008"/>
    <w:rsid w:val="00CB5400"/>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161"/>
    <w:rsid w:val="00CC22D3"/>
    <w:rsid w:val="00CC27F5"/>
    <w:rsid w:val="00CC2D18"/>
    <w:rsid w:val="00CC2EFE"/>
    <w:rsid w:val="00CC2F26"/>
    <w:rsid w:val="00CC32B0"/>
    <w:rsid w:val="00CC3420"/>
    <w:rsid w:val="00CC3D8D"/>
    <w:rsid w:val="00CC3E8C"/>
    <w:rsid w:val="00CC400F"/>
    <w:rsid w:val="00CC4365"/>
    <w:rsid w:val="00CC4780"/>
    <w:rsid w:val="00CC4C5E"/>
    <w:rsid w:val="00CC4CD7"/>
    <w:rsid w:val="00CC4F58"/>
    <w:rsid w:val="00CC5565"/>
    <w:rsid w:val="00CC57AE"/>
    <w:rsid w:val="00CC5E58"/>
    <w:rsid w:val="00CC606C"/>
    <w:rsid w:val="00CC620F"/>
    <w:rsid w:val="00CC6265"/>
    <w:rsid w:val="00CC728B"/>
    <w:rsid w:val="00CC7356"/>
    <w:rsid w:val="00CC74D5"/>
    <w:rsid w:val="00CC78EB"/>
    <w:rsid w:val="00CC7A6D"/>
    <w:rsid w:val="00CC7CD9"/>
    <w:rsid w:val="00CC7DF5"/>
    <w:rsid w:val="00CD0002"/>
    <w:rsid w:val="00CD04B6"/>
    <w:rsid w:val="00CD0740"/>
    <w:rsid w:val="00CD0768"/>
    <w:rsid w:val="00CD124B"/>
    <w:rsid w:val="00CD14CB"/>
    <w:rsid w:val="00CD179D"/>
    <w:rsid w:val="00CD17B7"/>
    <w:rsid w:val="00CD1E74"/>
    <w:rsid w:val="00CD1EE0"/>
    <w:rsid w:val="00CD2585"/>
    <w:rsid w:val="00CD283A"/>
    <w:rsid w:val="00CD2E91"/>
    <w:rsid w:val="00CD309B"/>
    <w:rsid w:val="00CD3122"/>
    <w:rsid w:val="00CD325D"/>
    <w:rsid w:val="00CD3372"/>
    <w:rsid w:val="00CD3421"/>
    <w:rsid w:val="00CD35BA"/>
    <w:rsid w:val="00CD3B07"/>
    <w:rsid w:val="00CD3B95"/>
    <w:rsid w:val="00CD3C3B"/>
    <w:rsid w:val="00CD3D0C"/>
    <w:rsid w:val="00CD3D4B"/>
    <w:rsid w:val="00CD3F09"/>
    <w:rsid w:val="00CD3FAF"/>
    <w:rsid w:val="00CD47C6"/>
    <w:rsid w:val="00CD492B"/>
    <w:rsid w:val="00CD49CD"/>
    <w:rsid w:val="00CD4B93"/>
    <w:rsid w:val="00CD4DF7"/>
    <w:rsid w:val="00CD52E0"/>
    <w:rsid w:val="00CD5ADA"/>
    <w:rsid w:val="00CD5AED"/>
    <w:rsid w:val="00CD5C02"/>
    <w:rsid w:val="00CD5F80"/>
    <w:rsid w:val="00CD5FC8"/>
    <w:rsid w:val="00CD61E3"/>
    <w:rsid w:val="00CD67D7"/>
    <w:rsid w:val="00CD6823"/>
    <w:rsid w:val="00CD6D63"/>
    <w:rsid w:val="00CD6E0B"/>
    <w:rsid w:val="00CD72C1"/>
    <w:rsid w:val="00CD787F"/>
    <w:rsid w:val="00CD7A86"/>
    <w:rsid w:val="00CD7BA8"/>
    <w:rsid w:val="00CE025E"/>
    <w:rsid w:val="00CE030D"/>
    <w:rsid w:val="00CE03B6"/>
    <w:rsid w:val="00CE05F2"/>
    <w:rsid w:val="00CE06EF"/>
    <w:rsid w:val="00CE0C51"/>
    <w:rsid w:val="00CE0CBF"/>
    <w:rsid w:val="00CE0D1B"/>
    <w:rsid w:val="00CE0F04"/>
    <w:rsid w:val="00CE0F12"/>
    <w:rsid w:val="00CE0F1B"/>
    <w:rsid w:val="00CE112E"/>
    <w:rsid w:val="00CE1225"/>
    <w:rsid w:val="00CE132D"/>
    <w:rsid w:val="00CE143E"/>
    <w:rsid w:val="00CE19F2"/>
    <w:rsid w:val="00CE1E82"/>
    <w:rsid w:val="00CE24D6"/>
    <w:rsid w:val="00CE253D"/>
    <w:rsid w:val="00CE3257"/>
    <w:rsid w:val="00CE365C"/>
    <w:rsid w:val="00CE3878"/>
    <w:rsid w:val="00CE38AA"/>
    <w:rsid w:val="00CE3CDC"/>
    <w:rsid w:val="00CE3D16"/>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E7883"/>
    <w:rsid w:val="00CF02AC"/>
    <w:rsid w:val="00CF04FA"/>
    <w:rsid w:val="00CF057C"/>
    <w:rsid w:val="00CF06E6"/>
    <w:rsid w:val="00CF078A"/>
    <w:rsid w:val="00CF13E4"/>
    <w:rsid w:val="00CF14AC"/>
    <w:rsid w:val="00CF18AB"/>
    <w:rsid w:val="00CF1AA6"/>
    <w:rsid w:val="00CF1DDF"/>
    <w:rsid w:val="00CF20C8"/>
    <w:rsid w:val="00CF2639"/>
    <w:rsid w:val="00CF2BC3"/>
    <w:rsid w:val="00CF2C49"/>
    <w:rsid w:val="00CF2EAE"/>
    <w:rsid w:val="00CF2EF5"/>
    <w:rsid w:val="00CF2FBF"/>
    <w:rsid w:val="00CF33BA"/>
    <w:rsid w:val="00CF33D6"/>
    <w:rsid w:val="00CF38BC"/>
    <w:rsid w:val="00CF3C1E"/>
    <w:rsid w:val="00CF3D77"/>
    <w:rsid w:val="00CF3E2B"/>
    <w:rsid w:val="00CF3F01"/>
    <w:rsid w:val="00CF4050"/>
    <w:rsid w:val="00CF41AE"/>
    <w:rsid w:val="00CF4505"/>
    <w:rsid w:val="00CF495B"/>
    <w:rsid w:val="00CF4971"/>
    <w:rsid w:val="00CF4B55"/>
    <w:rsid w:val="00CF4F02"/>
    <w:rsid w:val="00CF4F88"/>
    <w:rsid w:val="00CF553F"/>
    <w:rsid w:val="00CF595E"/>
    <w:rsid w:val="00CF5EE9"/>
    <w:rsid w:val="00CF6171"/>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344B"/>
    <w:rsid w:val="00D04A63"/>
    <w:rsid w:val="00D04FC8"/>
    <w:rsid w:val="00D050BA"/>
    <w:rsid w:val="00D05196"/>
    <w:rsid w:val="00D05C67"/>
    <w:rsid w:val="00D05ED3"/>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14"/>
    <w:rsid w:val="00D10A81"/>
    <w:rsid w:val="00D10E22"/>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53"/>
    <w:rsid w:val="00D135C1"/>
    <w:rsid w:val="00D1376F"/>
    <w:rsid w:val="00D13820"/>
    <w:rsid w:val="00D13880"/>
    <w:rsid w:val="00D13BBC"/>
    <w:rsid w:val="00D13F9F"/>
    <w:rsid w:val="00D14204"/>
    <w:rsid w:val="00D1483A"/>
    <w:rsid w:val="00D1552A"/>
    <w:rsid w:val="00D15D9D"/>
    <w:rsid w:val="00D1624D"/>
    <w:rsid w:val="00D1655E"/>
    <w:rsid w:val="00D1705C"/>
    <w:rsid w:val="00D17731"/>
    <w:rsid w:val="00D17869"/>
    <w:rsid w:val="00D1792B"/>
    <w:rsid w:val="00D17F37"/>
    <w:rsid w:val="00D202D3"/>
    <w:rsid w:val="00D205E4"/>
    <w:rsid w:val="00D20758"/>
    <w:rsid w:val="00D20CCA"/>
    <w:rsid w:val="00D21164"/>
    <w:rsid w:val="00D2171B"/>
    <w:rsid w:val="00D217CE"/>
    <w:rsid w:val="00D21A77"/>
    <w:rsid w:val="00D21F69"/>
    <w:rsid w:val="00D22148"/>
    <w:rsid w:val="00D229A3"/>
    <w:rsid w:val="00D22D0F"/>
    <w:rsid w:val="00D22D40"/>
    <w:rsid w:val="00D22F49"/>
    <w:rsid w:val="00D23556"/>
    <w:rsid w:val="00D23A1F"/>
    <w:rsid w:val="00D23B89"/>
    <w:rsid w:val="00D23CE2"/>
    <w:rsid w:val="00D244D5"/>
    <w:rsid w:val="00D24D04"/>
    <w:rsid w:val="00D24E2B"/>
    <w:rsid w:val="00D2571D"/>
    <w:rsid w:val="00D25866"/>
    <w:rsid w:val="00D259A8"/>
    <w:rsid w:val="00D25A38"/>
    <w:rsid w:val="00D25A61"/>
    <w:rsid w:val="00D25E03"/>
    <w:rsid w:val="00D261FB"/>
    <w:rsid w:val="00D26283"/>
    <w:rsid w:val="00D263B5"/>
    <w:rsid w:val="00D26539"/>
    <w:rsid w:val="00D26586"/>
    <w:rsid w:val="00D2664C"/>
    <w:rsid w:val="00D2670D"/>
    <w:rsid w:val="00D26B2E"/>
    <w:rsid w:val="00D26DBE"/>
    <w:rsid w:val="00D27AAD"/>
    <w:rsid w:val="00D27F01"/>
    <w:rsid w:val="00D30373"/>
    <w:rsid w:val="00D309B2"/>
    <w:rsid w:val="00D309D3"/>
    <w:rsid w:val="00D30C46"/>
    <w:rsid w:val="00D30F5B"/>
    <w:rsid w:val="00D30FC7"/>
    <w:rsid w:val="00D31301"/>
    <w:rsid w:val="00D31312"/>
    <w:rsid w:val="00D318F8"/>
    <w:rsid w:val="00D31B9F"/>
    <w:rsid w:val="00D31BEA"/>
    <w:rsid w:val="00D329CB"/>
    <w:rsid w:val="00D32D4C"/>
    <w:rsid w:val="00D33313"/>
    <w:rsid w:val="00D333D5"/>
    <w:rsid w:val="00D333D7"/>
    <w:rsid w:val="00D33410"/>
    <w:rsid w:val="00D33418"/>
    <w:rsid w:val="00D33458"/>
    <w:rsid w:val="00D33AFC"/>
    <w:rsid w:val="00D33C0E"/>
    <w:rsid w:val="00D3410B"/>
    <w:rsid w:val="00D344C9"/>
    <w:rsid w:val="00D353B3"/>
    <w:rsid w:val="00D3568C"/>
    <w:rsid w:val="00D358B2"/>
    <w:rsid w:val="00D359BB"/>
    <w:rsid w:val="00D35C70"/>
    <w:rsid w:val="00D3609F"/>
    <w:rsid w:val="00D3610A"/>
    <w:rsid w:val="00D366C8"/>
    <w:rsid w:val="00D368C6"/>
    <w:rsid w:val="00D36C8E"/>
    <w:rsid w:val="00D36D08"/>
    <w:rsid w:val="00D36D5A"/>
    <w:rsid w:val="00D37174"/>
    <w:rsid w:val="00D3724D"/>
    <w:rsid w:val="00D37637"/>
    <w:rsid w:val="00D3770D"/>
    <w:rsid w:val="00D37A26"/>
    <w:rsid w:val="00D37C2D"/>
    <w:rsid w:val="00D37E26"/>
    <w:rsid w:val="00D404CE"/>
    <w:rsid w:val="00D40D79"/>
    <w:rsid w:val="00D40E25"/>
    <w:rsid w:val="00D40E78"/>
    <w:rsid w:val="00D40F5C"/>
    <w:rsid w:val="00D41009"/>
    <w:rsid w:val="00D41128"/>
    <w:rsid w:val="00D41901"/>
    <w:rsid w:val="00D41A38"/>
    <w:rsid w:val="00D41CD0"/>
    <w:rsid w:val="00D42131"/>
    <w:rsid w:val="00D421D9"/>
    <w:rsid w:val="00D42223"/>
    <w:rsid w:val="00D422E4"/>
    <w:rsid w:val="00D424E7"/>
    <w:rsid w:val="00D42A0E"/>
    <w:rsid w:val="00D42B71"/>
    <w:rsid w:val="00D42CD1"/>
    <w:rsid w:val="00D42D5D"/>
    <w:rsid w:val="00D432BD"/>
    <w:rsid w:val="00D43888"/>
    <w:rsid w:val="00D43AB9"/>
    <w:rsid w:val="00D4401E"/>
    <w:rsid w:val="00D4429F"/>
    <w:rsid w:val="00D44A5C"/>
    <w:rsid w:val="00D45983"/>
    <w:rsid w:val="00D45B68"/>
    <w:rsid w:val="00D466E5"/>
    <w:rsid w:val="00D467C7"/>
    <w:rsid w:val="00D467E2"/>
    <w:rsid w:val="00D4688E"/>
    <w:rsid w:val="00D468EB"/>
    <w:rsid w:val="00D46ADC"/>
    <w:rsid w:val="00D46EF6"/>
    <w:rsid w:val="00D46F2D"/>
    <w:rsid w:val="00D471EF"/>
    <w:rsid w:val="00D47407"/>
    <w:rsid w:val="00D475CC"/>
    <w:rsid w:val="00D477E2"/>
    <w:rsid w:val="00D4785C"/>
    <w:rsid w:val="00D47A34"/>
    <w:rsid w:val="00D47EDA"/>
    <w:rsid w:val="00D5044A"/>
    <w:rsid w:val="00D50C82"/>
    <w:rsid w:val="00D50F95"/>
    <w:rsid w:val="00D5102A"/>
    <w:rsid w:val="00D512D1"/>
    <w:rsid w:val="00D513F0"/>
    <w:rsid w:val="00D51439"/>
    <w:rsid w:val="00D5143C"/>
    <w:rsid w:val="00D5151D"/>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3FED"/>
    <w:rsid w:val="00D540D3"/>
    <w:rsid w:val="00D54370"/>
    <w:rsid w:val="00D5438E"/>
    <w:rsid w:val="00D549BD"/>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3B6"/>
    <w:rsid w:val="00D6041F"/>
    <w:rsid w:val="00D60987"/>
    <w:rsid w:val="00D60BCB"/>
    <w:rsid w:val="00D60C0B"/>
    <w:rsid w:val="00D60C1A"/>
    <w:rsid w:val="00D60CB2"/>
    <w:rsid w:val="00D60CE3"/>
    <w:rsid w:val="00D60DD4"/>
    <w:rsid w:val="00D60DDB"/>
    <w:rsid w:val="00D610FA"/>
    <w:rsid w:val="00D61697"/>
    <w:rsid w:val="00D61821"/>
    <w:rsid w:val="00D62243"/>
    <w:rsid w:val="00D6278F"/>
    <w:rsid w:val="00D62949"/>
    <w:rsid w:val="00D629D3"/>
    <w:rsid w:val="00D62DEC"/>
    <w:rsid w:val="00D62E00"/>
    <w:rsid w:val="00D63439"/>
    <w:rsid w:val="00D635DF"/>
    <w:rsid w:val="00D63BAD"/>
    <w:rsid w:val="00D63E44"/>
    <w:rsid w:val="00D6410E"/>
    <w:rsid w:val="00D6420A"/>
    <w:rsid w:val="00D6424E"/>
    <w:rsid w:val="00D6437A"/>
    <w:rsid w:val="00D6447E"/>
    <w:rsid w:val="00D645BF"/>
    <w:rsid w:val="00D647F9"/>
    <w:rsid w:val="00D6485C"/>
    <w:rsid w:val="00D64CB8"/>
    <w:rsid w:val="00D6520A"/>
    <w:rsid w:val="00D65404"/>
    <w:rsid w:val="00D656EF"/>
    <w:rsid w:val="00D6575A"/>
    <w:rsid w:val="00D65837"/>
    <w:rsid w:val="00D65A95"/>
    <w:rsid w:val="00D65DD6"/>
    <w:rsid w:val="00D66008"/>
    <w:rsid w:val="00D66022"/>
    <w:rsid w:val="00D66065"/>
    <w:rsid w:val="00D667E0"/>
    <w:rsid w:val="00D66B6D"/>
    <w:rsid w:val="00D66C66"/>
    <w:rsid w:val="00D66DAA"/>
    <w:rsid w:val="00D67241"/>
    <w:rsid w:val="00D6755B"/>
    <w:rsid w:val="00D67888"/>
    <w:rsid w:val="00D7010A"/>
    <w:rsid w:val="00D7040B"/>
    <w:rsid w:val="00D7066F"/>
    <w:rsid w:val="00D70881"/>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4F9F"/>
    <w:rsid w:val="00D7505F"/>
    <w:rsid w:val="00D75199"/>
    <w:rsid w:val="00D75277"/>
    <w:rsid w:val="00D75480"/>
    <w:rsid w:val="00D75843"/>
    <w:rsid w:val="00D758A1"/>
    <w:rsid w:val="00D759A8"/>
    <w:rsid w:val="00D75E85"/>
    <w:rsid w:val="00D75F68"/>
    <w:rsid w:val="00D76283"/>
    <w:rsid w:val="00D762B9"/>
    <w:rsid w:val="00D762DF"/>
    <w:rsid w:val="00D7643F"/>
    <w:rsid w:val="00D76495"/>
    <w:rsid w:val="00D76590"/>
    <w:rsid w:val="00D769F0"/>
    <w:rsid w:val="00D76CFF"/>
    <w:rsid w:val="00D76E0D"/>
    <w:rsid w:val="00D76E83"/>
    <w:rsid w:val="00D771C9"/>
    <w:rsid w:val="00D77556"/>
    <w:rsid w:val="00D800A1"/>
    <w:rsid w:val="00D8036A"/>
    <w:rsid w:val="00D805F0"/>
    <w:rsid w:val="00D805FA"/>
    <w:rsid w:val="00D80AB8"/>
    <w:rsid w:val="00D80C93"/>
    <w:rsid w:val="00D80CCB"/>
    <w:rsid w:val="00D81201"/>
    <w:rsid w:val="00D81307"/>
    <w:rsid w:val="00D81465"/>
    <w:rsid w:val="00D817FD"/>
    <w:rsid w:val="00D81A1C"/>
    <w:rsid w:val="00D81F9F"/>
    <w:rsid w:val="00D820F3"/>
    <w:rsid w:val="00D8211A"/>
    <w:rsid w:val="00D829AC"/>
    <w:rsid w:val="00D82AA1"/>
    <w:rsid w:val="00D83401"/>
    <w:rsid w:val="00D83850"/>
    <w:rsid w:val="00D84268"/>
    <w:rsid w:val="00D84278"/>
    <w:rsid w:val="00D845B1"/>
    <w:rsid w:val="00D846C5"/>
    <w:rsid w:val="00D84734"/>
    <w:rsid w:val="00D847C6"/>
    <w:rsid w:val="00D85341"/>
    <w:rsid w:val="00D858AB"/>
    <w:rsid w:val="00D86752"/>
    <w:rsid w:val="00D86ACF"/>
    <w:rsid w:val="00D86B37"/>
    <w:rsid w:val="00D86EF6"/>
    <w:rsid w:val="00D87154"/>
    <w:rsid w:val="00D8768A"/>
    <w:rsid w:val="00D8778A"/>
    <w:rsid w:val="00D8781B"/>
    <w:rsid w:val="00D90F81"/>
    <w:rsid w:val="00D91009"/>
    <w:rsid w:val="00D9120D"/>
    <w:rsid w:val="00D9126A"/>
    <w:rsid w:val="00D912DF"/>
    <w:rsid w:val="00D91408"/>
    <w:rsid w:val="00D9164B"/>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29F"/>
    <w:rsid w:val="00D9376F"/>
    <w:rsid w:val="00D938C1"/>
    <w:rsid w:val="00D938CE"/>
    <w:rsid w:val="00D93EF4"/>
    <w:rsid w:val="00D94909"/>
    <w:rsid w:val="00D94BB0"/>
    <w:rsid w:val="00D94FF3"/>
    <w:rsid w:val="00D95322"/>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896"/>
    <w:rsid w:val="00DA714A"/>
    <w:rsid w:val="00DA71AF"/>
    <w:rsid w:val="00DA727D"/>
    <w:rsid w:val="00DA76EC"/>
    <w:rsid w:val="00DA790E"/>
    <w:rsid w:val="00DA7A85"/>
    <w:rsid w:val="00DA7BC7"/>
    <w:rsid w:val="00DA7E4C"/>
    <w:rsid w:val="00DA7EC1"/>
    <w:rsid w:val="00DB0564"/>
    <w:rsid w:val="00DB05A5"/>
    <w:rsid w:val="00DB0A1C"/>
    <w:rsid w:val="00DB0D5D"/>
    <w:rsid w:val="00DB0DF3"/>
    <w:rsid w:val="00DB111C"/>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A73"/>
    <w:rsid w:val="00DB4F9D"/>
    <w:rsid w:val="00DB5913"/>
    <w:rsid w:val="00DB5A21"/>
    <w:rsid w:val="00DB5DEB"/>
    <w:rsid w:val="00DB5EE5"/>
    <w:rsid w:val="00DB6681"/>
    <w:rsid w:val="00DB6F47"/>
    <w:rsid w:val="00DB70B3"/>
    <w:rsid w:val="00DB73C0"/>
    <w:rsid w:val="00DB749A"/>
    <w:rsid w:val="00DB7570"/>
    <w:rsid w:val="00DB7E8C"/>
    <w:rsid w:val="00DB7F5A"/>
    <w:rsid w:val="00DC0116"/>
    <w:rsid w:val="00DC0243"/>
    <w:rsid w:val="00DC0307"/>
    <w:rsid w:val="00DC0F93"/>
    <w:rsid w:val="00DC1157"/>
    <w:rsid w:val="00DC1384"/>
    <w:rsid w:val="00DC1479"/>
    <w:rsid w:val="00DC1624"/>
    <w:rsid w:val="00DC1763"/>
    <w:rsid w:val="00DC1AFE"/>
    <w:rsid w:val="00DC22B7"/>
    <w:rsid w:val="00DC2466"/>
    <w:rsid w:val="00DC257F"/>
    <w:rsid w:val="00DC2898"/>
    <w:rsid w:val="00DC28A6"/>
    <w:rsid w:val="00DC28EC"/>
    <w:rsid w:val="00DC3417"/>
    <w:rsid w:val="00DC3BFD"/>
    <w:rsid w:val="00DC3DE4"/>
    <w:rsid w:val="00DC4CF9"/>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A3C"/>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58D9"/>
    <w:rsid w:val="00DD59AB"/>
    <w:rsid w:val="00DD5FAA"/>
    <w:rsid w:val="00DD5FFE"/>
    <w:rsid w:val="00DD6396"/>
    <w:rsid w:val="00DD6421"/>
    <w:rsid w:val="00DD6C34"/>
    <w:rsid w:val="00DD6C70"/>
    <w:rsid w:val="00DD6DA2"/>
    <w:rsid w:val="00DD6FC8"/>
    <w:rsid w:val="00DD761C"/>
    <w:rsid w:val="00DE007D"/>
    <w:rsid w:val="00DE0171"/>
    <w:rsid w:val="00DE0333"/>
    <w:rsid w:val="00DE0558"/>
    <w:rsid w:val="00DE067E"/>
    <w:rsid w:val="00DE088E"/>
    <w:rsid w:val="00DE0D84"/>
    <w:rsid w:val="00DE110B"/>
    <w:rsid w:val="00DE128B"/>
    <w:rsid w:val="00DE1318"/>
    <w:rsid w:val="00DE1799"/>
    <w:rsid w:val="00DE2184"/>
    <w:rsid w:val="00DE21CF"/>
    <w:rsid w:val="00DE2243"/>
    <w:rsid w:val="00DE279F"/>
    <w:rsid w:val="00DE28F0"/>
    <w:rsid w:val="00DE2D4B"/>
    <w:rsid w:val="00DE2E1E"/>
    <w:rsid w:val="00DE2F6C"/>
    <w:rsid w:val="00DE3E7C"/>
    <w:rsid w:val="00DE3FD6"/>
    <w:rsid w:val="00DE4217"/>
    <w:rsid w:val="00DE464E"/>
    <w:rsid w:val="00DE4664"/>
    <w:rsid w:val="00DE4811"/>
    <w:rsid w:val="00DE4B0C"/>
    <w:rsid w:val="00DE4CD2"/>
    <w:rsid w:val="00DE58DA"/>
    <w:rsid w:val="00DE5FDA"/>
    <w:rsid w:val="00DE61AA"/>
    <w:rsid w:val="00DE61F7"/>
    <w:rsid w:val="00DE6459"/>
    <w:rsid w:val="00DE7025"/>
    <w:rsid w:val="00DE726B"/>
    <w:rsid w:val="00DE752E"/>
    <w:rsid w:val="00DE7577"/>
    <w:rsid w:val="00DE7586"/>
    <w:rsid w:val="00DE7793"/>
    <w:rsid w:val="00DE7ADA"/>
    <w:rsid w:val="00DE7D03"/>
    <w:rsid w:val="00DE7F45"/>
    <w:rsid w:val="00DE7F47"/>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898"/>
    <w:rsid w:val="00DF79C8"/>
    <w:rsid w:val="00DF7BC3"/>
    <w:rsid w:val="00E00368"/>
    <w:rsid w:val="00E005F5"/>
    <w:rsid w:val="00E00A07"/>
    <w:rsid w:val="00E00A92"/>
    <w:rsid w:val="00E0125C"/>
    <w:rsid w:val="00E01395"/>
    <w:rsid w:val="00E018FB"/>
    <w:rsid w:val="00E019EA"/>
    <w:rsid w:val="00E01A5C"/>
    <w:rsid w:val="00E01FDA"/>
    <w:rsid w:val="00E028E6"/>
    <w:rsid w:val="00E02C20"/>
    <w:rsid w:val="00E031F5"/>
    <w:rsid w:val="00E0324B"/>
    <w:rsid w:val="00E0345F"/>
    <w:rsid w:val="00E035E4"/>
    <w:rsid w:val="00E03BEA"/>
    <w:rsid w:val="00E0401E"/>
    <w:rsid w:val="00E046C1"/>
    <w:rsid w:val="00E049EC"/>
    <w:rsid w:val="00E04BBE"/>
    <w:rsid w:val="00E04ED2"/>
    <w:rsid w:val="00E05A43"/>
    <w:rsid w:val="00E05FC4"/>
    <w:rsid w:val="00E06089"/>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5AF"/>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C69"/>
    <w:rsid w:val="00E21DC0"/>
    <w:rsid w:val="00E222C6"/>
    <w:rsid w:val="00E224C9"/>
    <w:rsid w:val="00E22556"/>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ACC"/>
    <w:rsid w:val="00E24D56"/>
    <w:rsid w:val="00E24ECA"/>
    <w:rsid w:val="00E250DB"/>
    <w:rsid w:val="00E25334"/>
    <w:rsid w:val="00E25962"/>
    <w:rsid w:val="00E25F1D"/>
    <w:rsid w:val="00E25F49"/>
    <w:rsid w:val="00E25F8F"/>
    <w:rsid w:val="00E2611A"/>
    <w:rsid w:val="00E2617B"/>
    <w:rsid w:val="00E2690E"/>
    <w:rsid w:val="00E272FE"/>
    <w:rsid w:val="00E27601"/>
    <w:rsid w:val="00E27871"/>
    <w:rsid w:val="00E27D55"/>
    <w:rsid w:val="00E30517"/>
    <w:rsid w:val="00E3066B"/>
    <w:rsid w:val="00E3070A"/>
    <w:rsid w:val="00E30A72"/>
    <w:rsid w:val="00E30ABF"/>
    <w:rsid w:val="00E30D78"/>
    <w:rsid w:val="00E30DB2"/>
    <w:rsid w:val="00E30F51"/>
    <w:rsid w:val="00E311D2"/>
    <w:rsid w:val="00E31506"/>
    <w:rsid w:val="00E31A4E"/>
    <w:rsid w:val="00E3200D"/>
    <w:rsid w:val="00E325BE"/>
    <w:rsid w:val="00E32E0E"/>
    <w:rsid w:val="00E3305B"/>
    <w:rsid w:val="00E334AB"/>
    <w:rsid w:val="00E33506"/>
    <w:rsid w:val="00E33802"/>
    <w:rsid w:val="00E33814"/>
    <w:rsid w:val="00E339C6"/>
    <w:rsid w:val="00E33B8C"/>
    <w:rsid w:val="00E33E4D"/>
    <w:rsid w:val="00E341A2"/>
    <w:rsid w:val="00E34D6F"/>
    <w:rsid w:val="00E34F08"/>
    <w:rsid w:val="00E34FA2"/>
    <w:rsid w:val="00E35698"/>
    <w:rsid w:val="00E35AC2"/>
    <w:rsid w:val="00E35EB9"/>
    <w:rsid w:val="00E35F47"/>
    <w:rsid w:val="00E3610B"/>
    <w:rsid w:val="00E363B9"/>
    <w:rsid w:val="00E3675B"/>
    <w:rsid w:val="00E36A16"/>
    <w:rsid w:val="00E36AED"/>
    <w:rsid w:val="00E37447"/>
    <w:rsid w:val="00E377BF"/>
    <w:rsid w:val="00E37C25"/>
    <w:rsid w:val="00E401AA"/>
    <w:rsid w:val="00E401F7"/>
    <w:rsid w:val="00E40362"/>
    <w:rsid w:val="00E404A0"/>
    <w:rsid w:val="00E40951"/>
    <w:rsid w:val="00E412B6"/>
    <w:rsid w:val="00E417EA"/>
    <w:rsid w:val="00E41BAC"/>
    <w:rsid w:val="00E41CFE"/>
    <w:rsid w:val="00E42532"/>
    <w:rsid w:val="00E4253D"/>
    <w:rsid w:val="00E42D71"/>
    <w:rsid w:val="00E432AE"/>
    <w:rsid w:val="00E434BD"/>
    <w:rsid w:val="00E434D2"/>
    <w:rsid w:val="00E4356E"/>
    <w:rsid w:val="00E43CB4"/>
    <w:rsid w:val="00E43F1E"/>
    <w:rsid w:val="00E43F5A"/>
    <w:rsid w:val="00E4466A"/>
    <w:rsid w:val="00E447D5"/>
    <w:rsid w:val="00E45041"/>
    <w:rsid w:val="00E450D8"/>
    <w:rsid w:val="00E452D0"/>
    <w:rsid w:val="00E45784"/>
    <w:rsid w:val="00E45A9D"/>
    <w:rsid w:val="00E460A1"/>
    <w:rsid w:val="00E463A2"/>
    <w:rsid w:val="00E46474"/>
    <w:rsid w:val="00E46635"/>
    <w:rsid w:val="00E4673E"/>
    <w:rsid w:val="00E4687D"/>
    <w:rsid w:val="00E46BC0"/>
    <w:rsid w:val="00E46CC9"/>
    <w:rsid w:val="00E47642"/>
    <w:rsid w:val="00E47D5F"/>
    <w:rsid w:val="00E47D96"/>
    <w:rsid w:val="00E5037A"/>
    <w:rsid w:val="00E508D6"/>
    <w:rsid w:val="00E50ADD"/>
    <w:rsid w:val="00E51407"/>
    <w:rsid w:val="00E515A3"/>
    <w:rsid w:val="00E51A1D"/>
    <w:rsid w:val="00E51E23"/>
    <w:rsid w:val="00E51EC2"/>
    <w:rsid w:val="00E51F2B"/>
    <w:rsid w:val="00E523F3"/>
    <w:rsid w:val="00E52F76"/>
    <w:rsid w:val="00E5315C"/>
    <w:rsid w:val="00E534EA"/>
    <w:rsid w:val="00E538E0"/>
    <w:rsid w:val="00E53B31"/>
    <w:rsid w:val="00E541FA"/>
    <w:rsid w:val="00E547DF"/>
    <w:rsid w:val="00E54AE9"/>
    <w:rsid w:val="00E54D33"/>
    <w:rsid w:val="00E564C1"/>
    <w:rsid w:val="00E564D7"/>
    <w:rsid w:val="00E56D53"/>
    <w:rsid w:val="00E56D97"/>
    <w:rsid w:val="00E56E3C"/>
    <w:rsid w:val="00E56E51"/>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43D0"/>
    <w:rsid w:val="00E64661"/>
    <w:rsid w:val="00E64763"/>
    <w:rsid w:val="00E647DC"/>
    <w:rsid w:val="00E6484F"/>
    <w:rsid w:val="00E64B4F"/>
    <w:rsid w:val="00E65A35"/>
    <w:rsid w:val="00E65E6B"/>
    <w:rsid w:val="00E6640D"/>
    <w:rsid w:val="00E666A1"/>
    <w:rsid w:val="00E6670B"/>
    <w:rsid w:val="00E6682F"/>
    <w:rsid w:val="00E67394"/>
    <w:rsid w:val="00E67631"/>
    <w:rsid w:val="00E7002F"/>
    <w:rsid w:val="00E7041A"/>
    <w:rsid w:val="00E705A4"/>
    <w:rsid w:val="00E705E5"/>
    <w:rsid w:val="00E70B0C"/>
    <w:rsid w:val="00E71566"/>
    <w:rsid w:val="00E71904"/>
    <w:rsid w:val="00E71952"/>
    <w:rsid w:val="00E719E4"/>
    <w:rsid w:val="00E71DF1"/>
    <w:rsid w:val="00E71EDB"/>
    <w:rsid w:val="00E71F17"/>
    <w:rsid w:val="00E723D3"/>
    <w:rsid w:val="00E7242A"/>
    <w:rsid w:val="00E72771"/>
    <w:rsid w:val="00E7288B"/>
    <w:rsid w:val="00E72ABE"/>
    <w:rsid w:val="00E72BCC"/>
    <w:rsid w:val="00E739A7"/>
    <w:rsid w:val="00E73E01"/>
    <w:rsid w:val="00E73E34"/>
    <w:rsid w:val="00E7449A"/>
    <w:rsid w:val="00E74699"/>
    <w:rsid w:val="00E74B5A"/>
    <w:rsid w:val="00E74B97"/>
    <w:rsid w:val="00E7524F"/>
    <w:rsid w:val="00E7556D"/>
    <w:rsid w:val="00E75693"/>
    <w:rsid w:val="00E756FB"/>
    <w:rsid w:val="00E76141"/>
    <w:rsid w:val="00E76270"/>
    <w:rsid w:val="00E7649F"/>
    <w:rsid w:val="00E76B45"/>
    <w:rsid w:val="00E77040"/>
    <w:rsid w:val="00E772C4"/>
    <w:rsid w:val="00E77655"/>
    <w:rsid w:val="00E8016D"/>
    <w:rsid w:val="00E80B5F"/>
    <w:rsid w:val="00E810EC"/>
    <w:rsid w:val="00E8112C"/>
    <w:rsid w:val="00E81587"/>
    <w:rsid w:val="00E81645"/>
    <w:rsid w:val="00E82336"/>
    <w:rsid w:val="00E826C8"/>
    <w:rsid w:val="00E82819"/>
    <w:rsid w:val="00E82879"/>
    <w:rsid w:val="00E82EE0"/>
    <w:rsid w:val="00E83280"/>
    <w:rsid w:val="00E832C9"/>
    <w:rsid w:val="00E8344D"/>
    <w:rsid w:val="00E83469"/>
    <w:rsid w:val="00E83B47"/>
    <w:rsid w:val="00E83D24"/>
    <w:rsid w:val="00E83E6E"/>
    <w:rsid w:val="00E84110"/>
    <w:rsid w:val="00E8412F"/>
    <w:rsid w:val="00E84661"/>
    <w:rsid w:val="00E84746"/>
    <w:rsid w:val="00E847BF"/>
    <w:rsid w:val="00E84934"/>
    <w:rsid w:val="00E84A69"/>
    <w:rsid w:val="00E853AC"/>
    <w:rsid w:val="00E85483"/>
    <w:rsid w:val="00E8548B"/>
    <w:rsid w:val="00E854ED"/>
    <w:rsid w:val="00E856D3"/>
    <w:rsid w:val="00E8574D"/>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4BFF"/>
    <w:rsid w:val="00E95754"/>
    <w:rsid w:val="00E959A9"/>
    <w:rsid w:val="00E95A9A"/>
    <w:rsid w:val="00E95D59"/>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9EA"/>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304"/>
    <w:rsid w:val="00EB1705"/>
    <w:rsid w:val="00EB2023"/>
    <w:rsid w:val="00EB2189"/>
    <w:rsid w:val="00EB2360"/>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0C4"/>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403"/>
    <w:rsid w:val="00EC1638"/>
    <w:rsid w:val="00EC183D"/>
    <w:rsid w:val="00EC1D83"/>
    <w:rsid w:val="00EC1FE9"/>
    <w:rsid w:val="00EC28CD"/>
    <w:rsid w:val="00EC2C50"/>
    <w:rsid w:val="00EC2E21"/>
    <w:rsid w:val="00EC30FE"/>
    <w:rsid w:val="00EC362E"/>
    <w:rsid w:val="00EC36D3"/>
    <w:rsid w:val="00EC36DD"/>
    <w:rsid w:val="00EC3CA4"/>
    <w:rsid w:val="00EC3E81"/>
    <w:rsid w:val="00EC3EC8"/>
    <w:rsid w:val="00EC44E7"/>
    <w:rsid w:val="00EC4D77"/>
    <w:rsid w:val="00EC4D7B"/>
    <w:rsid w:val="00EC4E2E"/>
    <w:rsid w:val="00EC555C"/>
    <w:rsid w:val="00EC60A1"/>
    <w:rsid w:val="00EC614D"/>
    <w:rsid w:val="00EC6337"/>
    <w:rsid w:val="00EC6588"/>
    <w:rsid w:val="00EC6D68"/>
    <w:rsid w:val="00EC6D82"/>
    <w:rsid w:val="00EC7183"/>
    <w:rsid w:val="00EC71AB"/>
    <w:rsid w:val="00EC73D5"/>
    <w:rsid w:val="00EC7EE8"/>
    <w:rsid w:val="00ED0DE8"/>
    <w:rsid w:val="00ED0EB9"/>
    <w:rsid w:val="00ED1024"/>
    <w:rsid w:val="00ED1A21"/>
    <w:rsid w:val="00ED1A39"/>
    <w:rsid w:val="00ED1CAC"/>
    <w:rsid w:val="00ED1CD6"/>
    <w:rsid w:val="00ED2338"/>
    <w:rsid w:val="00ED27AF"/>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B7"/>
    <w:rsid w:val="00ED4EEA"/>
    <w:rsid w:val="00ED5122"/>
    <w:rsid w:val="00ED5300"/>
    <w:rsid w:val="00ED54F7"/>
    <w:rsid w:val="00ED58F2"/>
    <w:rsid w:val="00ED5A06"/>
    <w:rsid w:val="00ED6100"/>
    <w:rsid w:val="00ED663F"/>
    <w:rsid w:val="00ED6E4E"/>
    <w:rsid w:val="00ED6FAC"/>
    <w:rsid w:val="00ED7BAF"/>
    <w:rsid w:val="00EE0121"/>
    <w:rsid w:val="00EE01B5"/>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3FD9"/>
    <w:rsid w:val="00EE418F"/>
    <w:rsid w:val="00EE46F4"/>
    <w:rsid w:val="00EE4825"/>
    <w:rsid w:val="00EE5112"/>
    <w:rsid w:val="00EE59AF"/>
    <w:rsid w:val="00EE5AF3"/>
    <w:rsid w:val="00EE62B4"/>
    <w:rsid w:val="00EE636D"/>
    <w:rsid w:val="00EE66B1"/>
    <w:rsid w:val="00EE7029"/>
    <w:rsid w:val="00EE744E"/>
    <w:rsid w:val="00EE752C"/>
    <w:rsid w:val="00EE7D91"/>
    <w:rsid w:val="00EE7ECE"/>
    <w:rsid w:val="00EE7F2E"/>
    <w:rsid w:val="00EF0138"/>
    <w:rsid w:val="00EF02DF"/>
    <w:rsid w:val="00EF082A"/>
    <w:rsid w:val="00EF0BF2"/>
    <w:rsid w:val="00EF0E50"/>
    <w:rsid w:val="00EF16D6"/>
    <w:rsid w:val="00EF17D0"/>
    <w:rsid w:val="00EF1E72"/>
    <w:rsid w:val="00EF209D"/>
    <w:rsid w:val="00EF20FD"/>
    <w:rsid w:val="00EF2457"/>
    <w:rsid w:val="00EF261A"/>
    <w:rsid w:val="00EF2786"/>
    <w:rsid w:val="00EF28E6"/>
    <w:rsid w:val="00EF3768"/>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D81"/>
    <w:rsid w:val="00EF7F14"/>
    <w:rsid w:val="00EF7F47"/>
    <w:rsid w:val="00EF7FAA"/>
    <w:rsid w:val="00F000F0"/>
    <w:rsid w:val="00F00180"/>
    <w:rsid w:val="00F001E2"/>
    <w:rsid w:val="00F004AB"/>
    <w:rsid w:val="00F006E4"/>
    <w:rsid w:val="00F00923"/>
    <w:rsid w:val="00F00B7D"/>
    <w:rsid w:val="00F00C9D"/>
    <w:rsid w:val="00F0100E"/>
    <w:rsid w:val="00F0109A"/>
    <w:rsid w:val="00F01571"/>
    <w:rsid w:val="00F0197D"/>
    <w:rsid w:val="00F01A58"/>
    <w:rsid w:val="00F023A1"/>
    <w:rsid w:val="00F02691"/>
    <w:rsid w:val="00F026AE"/>
    <w:rsid w:val="00F027FF"/>
    <w:rsid w:val="00F028E6"/>
    <w:rsid w:val="00F02B5B"/>
    <w:rsid w:val="00F0301D"/>
    <w:rsid w:val="00F032DF"/>
    <w:rsid w:val="00F0372A"/>
    <w:rsid w:val="00F0388F"/>
    <w:rsid w:val="00F03891"/>
    <w:rsid w:val="00F03A18"/>
    <w:rsid w:val="00F03B1F"/>
    <w:rsid w:val="00F046FD"/>
    <w:rsid w:val="00F04D51"/>
    <w:rsid w:val="00F04E37"/>
    <w:rsid w:val="00F058E3"/>
    <w:rsid w:val="00F05EED"/>
    <w:rsid w:val="00F05F00"/>
    <w:rsid w:val="00F06F02"/>
    <w:rsid w:val="00F0730B"/>
    <w:rsid w:val="00F07820"/>
    <w:rsid w:val="00F0789F"/>
    <w:rsid w:val="00F07CD5"/>
    <w:rsid w:val="00F10437"/>
    <w:rsid w:val="00F10465"/>
    <w:rsid w:val="00F10864"/>
    <w:rsid w:val="00F10BB6"/>
    <w:rsid w:val="00F1135C"/>
    <w:rsid w:val="00F1165E"/>
    <w:rsid w:val="00F11CF5"/>
    <w:rsid w:val="00F12056"/>
    <w:rsid w:val="00F1281A"/>
    <w:rsid w:val="00F12B3D"/>
    <w:rsid w:val="00F12C4E"/>
    <w:rsid w:val="00F12D23"/>
    <w:rsid w:val="00F12FFD"/>
    <w:rsid w:val="00F13242"/>
    <w:rsid w:val="00F13555"/>
    <w:rsid w:val="00F1390A"/>
    <w:rsid w:val="00F139AE"/>
    <w:rsid w:val="00F13DC6"/>
    <w:rsid w:val="00F1403E"/>
    <w:rsid w:val="00F140FE"/>
    <w:rsid w:val="00F1415B"/>
    <w:rsid w:val="00F14271"/>
    <w:rsid w:val="00F14605"/>
    <w:rsid w:val="00F14FB4"/>
    <w:rsid w:val="00F1524F"/>
    <w:rsid w:val="00F15C93"/>
    <w:rsid w:val="00F1604E"/>
    <w:rsid w:val="00F165FF"/>
    <w:rsid w:val="00F16BB1"/>
    <w:rsid w:val="00F175B3"/>
    <w:rsid w:val="00F17A8F"/>
    <w:rsid w:val="00F17AE9"/>
    <w:rsid w:val="00F17D56"/>
    <w:rsid w:val="00F20046"/>
    <w:rsid w:val="00F20242"/>
    <w:rsid w:val="00F206FE"/>
    <w:rsid w:val="00F20901"/>
    <w:rsid w:val="00F20C7C"/>
    <w:rsid w:val="00F20D66"/>
    <w:rsid w:val="00F20EF1"/>
    <w:rsid w:val="00F20F5B"/>
    <w:rsid w:val="00F21048"/>
    <w:rsid w:val="00F210AB"/>
    <w:rsid w:val="00F2157F"/>
    <w:rsid w:val="00F215ED"/>
    <w:rsid w:val="00F21758"/>
    <w:rsid w:val="00F21857"/>
    <w:rsid w:val="00F218EF"/>
    <w:rsid w:val="00F21F61"/>
    <w:rsid w:val="00F22210"/>
    <w:rsid w:val="00F22444"/>
    <w:rsid w:val="00F225C1"/>
    <w:rsid w:val="00F22B7D"/>
    <w:rsid w:val="00F22C96"/>
    <w:rsid w:val="00F22FC1"/>
    <w:rsid w:val="00F23378"/>
    <w:rsid w:val="00F233B8"/>
    <w:rsid w:val="00F2357F"/>
    <w:rsid w:val="00F23B01"/>
    <w:rsid w:val="00F23BD0"/>
    <w:rsid w:val="00F23D7A"/>
    <w:rsid w:val="00F23FCA"/>
    <w:rsid w:val="00F2456B"/>
    <w:rsid w:val="00F24A57"/>
    <w:rsid w:val="00F24D96"/>
    <w:rsid w:val="00F24E4C"/>
    <w:rsid w:val="00F24F30"/>
    <w:rsid w:val="00F24F4D"/>
    <w:rsid w:val="00F24FA0"/>
    <w:rsid w:val="00F25157"/>
    <w:rsid w:val="00F25591"/>
    <w:rsid w:val="00F25652"/>
    <w:rsid w:val="00F25EB4"/>
    <w:rsid w:val="00F25F62"/>
    <w:rsid w:val="00F2617C"/>
    <w:rsid w:val="00F2643A"/>
    <w:rsid w:val="00F266A1"/>
    <w:rsid w:val="00F26886"/>
    <w:rsid w:val="00F2699C"/>
    <w:rsid w:val="00F26AE1"/>
    <w:rsid w:val="00F27000"/>
    <w:rsid w:val="00F27323"/>
    <w:rsid w:val="00F27809"/>
    <w:rsid w:val="00F27E0C"/>
    <w:rsid w:val="00F27F00"/>
    <w:rsid w:val="00F27F40"/>
    <w:rsid w:val="00F3002F"/>
    <w:rsid w:val="00F30177"/>
    <w:rsid w:val="00F30353"/>
    <w:rsid w:val="00F3075E"/>
    <w:rsid w:val="00F308C0"/>
    <w:rsid w:val="00F30D5D"/>
    <w:rsid w:val="00F31677"/>
    <w:rsid w:val="00F317A1"/>
    <w:rsid w:val="00F318E7"/>
    <w:rsid w:val="00F31F17"/>
    <w:rsid w:val="00F3236F"/>
    <w:rsid w:val="00F32374"/>
    <w:rsid w:val="00F32DD1"/>
    <w:rsid w:val="00F32F0E"/>
    <w:rsid w:val="00F32F22"/>
    <w:rsid w:val="00F32F3E"/>
    <w:rsid w:val="00F3333E"/>
    <w:rsid w:val="00F33398"/>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7A2"/>
    <w:rsid w:val="00F378E2"/>
    <w:rsid w:val="00F37922"/>
    <w:rsid w:val="00F37AEF"/>
    <w:rsid w:val="00F37BD8"/>
    <w:rsid w:val="00F37DC6"/>
    <w:rsid w:val="00F37E06"/>
    <w:rsid w:val="00F40250"/>
    <w:rsid w:val="00F405C7"/>
    <w:rsid w:val="00F419D1"/>
    <w:rsid w:val="00F41D1F"/>
    <w:rsid w:val="00F42690"/>
    <w:rsid w:val="00F42910"/>
    <w:rsid w:val="00F42C2B"/>
    <w:rsid w:val="00F43A8E"/>
    <w:rsid w:val="00F43D45"/>
    <w:rsid w:val="00F4416D"/>
    <w:rsid w:val="00F44833"/>
    <w:rsid w:val="00F44C63"/>
    <w:rsid w:val="00F458F5"/>
    <w:rsid w:val="00F45B82"/>
    <w:rsid w:val="00F4627A"/>
    <w:rsid w:val="00F4627D"/>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0F85"/>
    <w:rsid w:val="00F513BA"/>
    <w:rsid w:val="00F51447"/>
    <w:rsid w:val="00F514EF"/>
    <w:rsid w:val="00F516F4"/>
    <w:rsid w:val="00F517FC"/>
    <w:rsid w:val="00F518D2"/>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ADD"/>
    <w:rsid w:val="00F57C72"/>
    <w:rsid w:val="00F57E51"/>
    <w:rsid w:val="00F6021A"/>
    <w:rsid w:val="00F6021F"/>
    <w:rsid w:val="00F60845"/>
    <w:rsid w:val="00F61158"/>
    <w:rsid w:val="00F614D1"/>
    <w:rsid w:val="00F61564"/>
    <w:rsid w:val="00F616B3"/>
    <w:rsid w:val="00F618D5"/>
    <w:rsid w:val="00F61A5D"/>
    <w:rsid w:val="00F61D3D"/>
    <w:rsid w:val="00F61FDE"/>
    <w:rsid w:val="00F61FFB"/>
    <w:rsid w:val="00F62143"/>
    <w:rsid w:val="00F62338"/>
    <w:rsid w:val="00F62377"/>
    <w:rsid w:val="00F62862"/>
    <w:rsid w:val="00F62FE5"/>
    <w:rsid w:val="00F63005"/>
    <w:rsid w:val="00F63289"/>
    <w:rsid w:val="00F639FA"/>
    <w:rsid w:val="00F63A49"/>
    <w:rsid w:val="00F63BCB"/>
    <w:rsid w:val="00F63CC3"/>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493"/>
    <w:rsid w:val="00F6753C"/>
    <w:rsid w:val="00F67906"/>
    <w:rsid w:val="00F679D0"/>
    <w:rsid w:val="00F67A24"/>
    <w:rsid w:val="00F67A85"/>
    <w:rsid w:val="00F67D0D"/>
    <w:rsid w:val="00F70298"/>
    <w:rsid w:val="00F7063E"/>
    <w:rsid w:val="00F70DB6"/>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11"/>
    <w:rsid w:val="00F7596A"/>
    <w:rsid w:val="00F75C0B"/>
    <w:rsid w:val="00F75E86"/>
    <w:rsid w:val="00F763DF"/>
    <w:rsid w:val="00F77028"/>
    <w:rsid w:val="00F7756B"/>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C3F"/>
    <w:rsid w:val="00F85E98"/>
    <w:rsid w:val="00F86165"/>
    <w:rsid w:val="00F862CA"/>
    <w:rsid w:val="00F863EB"/>
    <w:rsid w:val="00F868B3"/>
    <w:rsid w:val="00F86AEA"/>
    <w:rsid w:val="00F86B20"/>
    <w:rsid w:val="00F86C43"/>
    <w:rsid w:val="00F8718E"/>
    <w:rsid w:val="00F87201"/>
    <w:rsid w:val="00F87317"/>
    <w:rsid w:val="00F879C6"/>
    <w:rsid w:val="00F87C92"/>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17F"/>
    <w:rsid w:val="00F923DB"/>
    <w:rsid w:val="00F92725"/>
    <w:rsid w:val="00F92A1A"/>
    <w:rsid w:val="00F92A9F"/>
    <w:rsid w:val="00F92E23"/>
    <w:rsid w:val="00F939E7"/>
    <w:rsid w:val="00F93A3D"/>
    <w:rsid w:val="00F93A5F"/>
    <w:rsid w:val="00F93CFF"/>
    <w:rsid w:val="00F94003"/>
    <w:rsid w:val="00F9458D"/>
    <w:rsid w:val="00F945E2"/>
    <w:rsid w:val="00F94737"/>
    <w:rsid w:val="00F94926"/>
    <w:rsid w:val="00F9495D"/>
    <w:rsid w:val="00F94D8B"/>
    <w:rsid w:val="00F95013"/>
    <w:rsid w:val="00F950B4"/>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30C"/>
    <w:rsid w:val="00FA17D6"/>
    <w:rsid w:val="00FA1B1E"/>
    <w:rsid w:val="00FA1CBF"/>
    <w:rsid w:val="00FA1CE3"/>
    <w:rsid w:val="00FA1D8F"/>
    <w:rsid w:val="00FA1EB0"/>
    <w:rsid w:val="00FA2002"/>
    <w:rsid w:val="00FA20E0"/>
    <w:rsid w:val="00FA2526"/>
    <w:rsid w:val="00FA2AB0"/>
    <w:rsid w:val="00FA2B6A"/>
    <w:rsid w:val="00FA33A2"/>
    <w:rsid w:val="00FA34B0"/>
    <w:rsid w:val="00FA36F5"/>
    <w:rsid w:val="00FA37F0"/>
    <w:rsid w:val="00FA3871"/>
    <w:rsid w:val="00FA3C84"/>
    <w:rsid w:val="00FA3E43"/>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EFB"/>
    <w:rsid w:val="00FB2F94"/>
    <w:rsid w:val="00FB313A"/>
    <w:rsid w:val="00FB365F"/>
    <w:rsid w:val="00FB3B8C"/>
    <w:rsid w:val="00FB3CD6"/>
    <w:rsid w:val="00FB3F57"/>
    <w:rsid w:val="00FB4065"/>
    <w:rsid w:val="00FB4760"/>
    <w:rsid w:val="00FB47B5"/>
    <w:rsid w:val="00FB5201"/>
    <w:rsid w:val="00FB52FD"/>
    <w:rsid w:val="00FB53B7"/>
    <w:rsid w:val="00FB57A7"/>
    <w:rsid w:val="00FB5A6F"/>
    <w:rsid w:val="00FB5C7F"/>
    <w:rsid w:val="00FB6415"/>
    <w:rsid w:val="00FB67CA"/>
    <w:rsid w:val="00FB6A77"/>
    <w:rsid w:val="00FB7284"/>
    <w:rsid w:val="00FB72CB"/>
    <w:rsid w:val="00FB7760"/>
    <w:rsid w:val="00FB7767"/>
    <w:rsid w:val="00FB77BB"/>
    <w:rsid w:val="00FB7C38"/>
    <w:rsid w:val="00FB7F84"/>
    <w:rsid w:val="00FC0038"/>
    <w:rsid w:val="00FC06FE"/>
    <w:rsid w:val="00FC0AA0"/>
    <w:rsid w:val="00FC0AB4"/>
    <w:rsid w:val="00FC0B11"/>
    <w:rsid w:val="00FC0B9B"/>
    <w:rsid w:val="00FC0E12"/>
    <w:rsid w:val="00FC1190"/>
    <w:rsid w:val="00FC1859"/>
    <w:rsid w:val="00FC1AB5"/>
    <w:rsid w:val="00FC20A2"/>
    <w:rsid w:val="00FC22FE"/>
    <w:rsid w:val="00FC23FA"/>
    <w:rsid w:val="00FC2539"/>
    <w:rsid w:val="00FC2742"/>
    <w:rsid w:val="00FC277A"/>
    <w:rsid w:val="00FC3680"/>
    <w:rsid w:val="00FC37F0"/>
    <w:rsid w:val="00FC3BBC"/>
    <w:rsid w:val="00FC3EEB"/>
    <w:rsid w:val="00FC4278"/>
    <w:rsid w:val="00FC4292"/>
    <w:rsid w:val="00FC4423"/>
    <w:rsid w:val="00FC47CD"/>
    <w:rsid w:val="00FC47D1"/>
    <w:rsid w:val="00FC4CA4"/>
    <w:rsid w:val="00FC4ED1"/>
    <w:rsid w:val="00FC545C"/>
    <w:rsid w:val="00FC553E"/>
    <w:rsid w:val="00FC58B2"/>
    <w:rsid w:val="00FC5EB5"/>
    <w:rsid w:val="00FC65A0"/>
    <w:rsid w:val="00FC6B41"/>
    <w:rsid w:val="00FC6D8C"/>
    <w:rsid w:val="00FC6DB0"/>
    <w:rsid w:val="00FC7238"/>
    <w:rsid w:val="00FC78A2"/>
    <w:rsid w:val="00FC791E"/>
    <w:rsid w:val="00FC7F93"/>
    <w:rsid w:val="00FD02DD"/>
    <w:rsid w:val="00FD0497"/>
    <w:rsid w:val="00FD06C1"/>
    <w:rsid w:val="00FD07BC"/>
    <w:rsid w:val="00FD10D2"/>
    <w:rsid w:val="00FD116E"/>
    <w:rsid w:val="00FD1283"/>
    <w:rsid w:val="00FD1407"/>
    <w:rsid w:val="00FD1643"/>
    <w:rsid w:val="00FD16E9"/>
    <w:rsid w:val="00FD17C7"/>
    <w:rsid w:val="00FD17DF"/>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4C5"/>
    <w:rsid w:val="00FD6A3D"/>
    <w:rsid w:val="00FD6F9D"/>
    <w:rsid w:val="00FD72D9"/>
    <w:rsid w:val="00FD73AE"/>
    <w:rsid w:val="00FD7AA4"/>
    <w:rsid w:val="00FD7D6B"/>
    <w:rsid w:val="00FE00DC"/>
    <w:rsid w:val="00FE03B5"/>
    <w:rsid w:val="00FE0477"/>
    <w:rsid w:val="00FE0657"/>
    <w:rsid w:val="00FE15F5"/>
    <w:rsid w:val="00FE1728"/>
    <w:rsid w:val="00FE21E4"/>
    <w:rsid w:val="00FE22FE"/>
    <w:rsid w:val="00FE249E"/>
    <w:rsid w:val="00FE267E"/>
    <w:rsid w:val="00FE2B7B"/>
    <w:rsid w:val="00FE2D04"/>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AE9"/>
    <w:rsid w:val="00FE7FE6"/>
    <w:rsid w:val="00FF01C5"/>
    <w:rsid w:val="00FF0224"/>
    <w:rsid w:val="00FF0289"/>
    <w:rsid w:val="00FF02D6"/>
    <w:rsid w:val="00FF0895"/>
    <w:rsid w:val="00FF0BBB"/>
    <w:rsid w:val="00FF0C6A"/>
    <w:rsid w:val="00FF1455"/>
    <w:rsid w:val="00FF1716"/>
    <w:rsid w:val="00FF1920"/>
    <w:rsid w:val="00FF1ACF"/>
    <w:rsid w:val="00FF202C"/>
    <w:rsid w:val="00FF2A88"/>
    <w:rsid w:val="00FF35AB"/>
    <w:rsid w:val="00FF37C5"/>
    <w:rsid w:val="00FF3A12"/>
    <w:rsid w:val="00FF3A5A"/>
    <w:rsid w:val="00FF3CFC"/>
    <w:rsid w:val="00FF43AF"/>
    <w:rsid w:val="00FF48E0"/>
    <w:rsid w:val="00FF5026"/>
    <w:rsid w:val="00FF5173"/>
    <w:rsid w:val="00FF51D0"/>
    <w:rsid w:val="00FF52CC"/>
    <w:rsid w:val="00FF52E3"/>
    <w:rsid w:val="00FF5D1A"/>
    <w:rsid w:val="00FF5D41"/>
    <w:rsid w:val="00FF609A"/>
    <w:rsid w:val="00FF625E"/>
    <w:rsid w:val="00FF6A5A"/>
    <w:rsid w:val="00FF6CF6"/>
    <w:rsid w:val="00FF6F08"/>
    <w:rsid w:val="00FF7090"/>
    <w:rsid w:val="00FF70CF"/>
    <w:rsid w:val="00FF72A3"/>
    <w:rsid w:val="00FF74BE"/>
    <w:rsid w:val="00FF78BB"/>
    <w:rsid w:val="00FF78DB"/>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E2199FF9-B3AB-40C3-B903-E1B543F2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688524958">
          <w:marLeft w:val="547"/>
          <w:marRight w:val="0"/>
          <w:marTop w:val="96"/>
          <w:marBottom w:val="0"/>
          <w:divBdr>
            <w:top w:val="none" w:sz="0" w:space="0" w:color="auto"/>
            <w:left w:val="none" w:sz="0" w:space="0" w:color="auto"/>
            <w:bottom w:val="none" w:sz="0" w:space="0" w:color="auto"/>
            <w:right w:val="none" w:sz="0" w:space="0" w:color="auto"/>
          </w:divBdr>
        </w:div>
        <w:div w:id="325010553">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6554344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998219069">
          <w:marLeft w:val="547"/>
          <w:marRight w:val="0"/>
          <w:marTop w:val="96"/>
          <w:marBottom w:val="0"/>
          <w:divBdr>
            <w:top w:val="none" w:sz="0" w:space="0" w:color="auto"/>
            <w:left w:val="none" w:sz="0" w:space="0" w:color="auto"/>
            <w:bottom w:val="none" w:sz="0" w:space="0" w:color="auto"/>
            <w:right w:val="none" w:sz="0" w:space="0" w:color="auto"/>
          </w:divBdr>
        </w:div>
        <w:div w:id="1298072233">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1969046152">
          <w:marLeft w:val="547"/>
          <w:marRight w:val="0"/>
          <w:marTop w:val="115"/>
          <w:marBottom w:val="0"/>
          <w:divBdr>
            <w:top w:val="none" w:sz="0" w:space="0" w:color="auto"/>
            <w:left w:val="none" w:sz="0" w:space="0" w:color="auto"/>
            <w:bottom w:val="none" w:sz="0" w:space="0" w:color="auto"/>
            <w:right w:val="none" w:sz="0" w:space="0" w:color="auto"/>
          </w:divBdr>
        </w:div>
        <w:div w:id="207104807">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431512086">
          <w:marLeft w:val="1166"/>
          <w:marRight w:val="0"/>
          <w:marTop w:val="91"/>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205602597">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832261544">
          <w:marLeft w:val="547"/>
          <w:marRight w:val="0"/>
          <w:marTop w:val="82"/>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117454848">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899826778">
          <w:marLeft w:val="547"/>
          <w:marRight w:val="0"/>
          <w:marTop w:val="115"/>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167795503">
          <w:marLeft w:val="1627"/>
          <w:marRight w:val="0"/>
          <w:marTop w:val="8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857623413">
          <w:marLeft w:val="547"/>
          <w:marRight w:val="0"/>
          <w:marTop w:val="96"/>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335963281">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390156573">
          <w:marLeft w:val="547"/>
          <w:marRight w:val="0"/>
          <w:marTop w:val="82"/>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43332939">
          <w:marLeft w:val="1627"/>
          <w:marRight w:val="0"/>
          <w:marTop w:val="62"/>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937713796">
          <w:marLeft w:val="547"/>
          <w:marRight w:val="0"/>
          <w:marTop w:val="96"/>
          <w:marBottom w:val="0"/>
          <w:divBdr>
            <w:top w:val="none" w:sz="0" w:space="0" w:color="auto"/>
            <w:left w:val="none" w:sz="0" w:space="0" w:color="auto"/>
            <w:bottom w:val="none" w:sz="0" w:space="0" w:color="auto"/>
            <w:right w:val="none" w:sz="0" w:space="0" w:color="auto"/>
          </w:divBdr>
        </w:div>
        <w:div w:id="1434545775">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2019386445">
          <w:marLeft w:val="547"/>
          <w:marRight w:val="0"/>
          <w:marTop w:val="96"/>
          <w:marBottom w:val="0"/>
          <w:divBdr>
            <w:top w:val="none" w:sz="0" w:space="0" w:color="auto"/>
            <w:left w:val="none" w:sz="0" w:space="0" w:color="auto"/>
            <w:bottom w:val="none" w:sz="0" w:space="0" w:color="auto"/>
            <w:right w:val="none" w:sz="0" w:space="0" w:color="auto"/>
          </w:divBdr>
        </w:div>
        <w:div w:id="670135432">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914051708">
          <w:marLeft w:val="547"/>
          <w:marRight w:val="0"/>
          <w:marTop w:val="82"/>
          <w:marBottom w:val="0"/>
          <w:divBdr>
            <w:top w:val="none" w:sz="0" w:space="0" w:color="auto"/>
            <w:left w:val="none" w:sz="0" w:space="0" w:color="auto"/>
            <w:bottom w:val="none" w:sz="0" w:space="0" w:color="auto"/>
            <w:right w:val="none" w:sz="0" w:space="0" w:color="auto"/>
          </w:divBdr>
        </w:div>
        <w:div w:id="387187421">
          <w:marLeft w:val="1166"/>
          <w:marRight w:val="0"/>
          <w:marTop w:val="67"/>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1312561528">
          <w:marLeft w:val="547"/>
          <w:marRight w:val="0"/>
          <w:marTop w:val="106"/>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64619386">
          <w:marLeft w:val="1627"/>
          <w:marRight w:val="0"/>
          <w:marTop w:val="82"/>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339704250">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92437112">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759206247">
          <w:marLeft w:val="547"/>
          <w:marRight w:val="0"/>
          <w:marTop w:val="82"/>
          <w:marBottom w:val="0"/>
          <w:divBdr>
            <w:top w:val="none" w:sz="0" w:space="0" w:color="auto"/>
            <w:left w:val="none" w:sz="0" w:space="0" w:color="auto"/>
            <w:bottom w:val="none" w:sz="0" w:space="0" w:color="auto"/>
            <w:right w:val="none" w:sz="0" w:space="0" w:color="auto"/>
          </w:divBdr>
        </w:div>
        <w:div w:id="168057628">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1048340217">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341277743">
          <w:marLeft w:val="1166"/>
          <w:marRight w:val="0"/>
          <w:marTop w:val="96"/>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185481595">
          <w:marLeft w:val="547"/>
          <w:marRight w:val="0"/>
          <w:marTop w:val="96"/>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 w:id="34041677">
          <w:marLeft w:val="547"/>
          <w:marRight w:val="0"/>
          <w:marTop w:val="96"/>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3.bin"/><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image" Target="media/image6.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image" Target="media/image9.png"/><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image" Target="media/image8.png"/><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HR33RHYHUWRF-4-15429</_dlc_DocId>
    <_dlc_DocIdUrl xmlns="c06861ca-3f08-4d07-bff7-bb15bac121f4">
      <Url>https://projects.qualcomm.com/sites/pentari/_layouts/15/DocIdRedir.aspx?ID=HR33RHYHUWRF-4-15429</Url>
      <Description>HR33RHYHUWRF-4-15429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5A095428-996F-4BDD-ABE9-6EA168E99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45929</TotalTime>
  <Pages>21</Pages>
  <Words>7541</Words>
  <Characters>42987</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50428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Mostafa Khoshnevisan</cp:lastModifiedBy>
  <cp:revision>157</cp:revision>
  <cp:lastPrinted>2014-11-07T05:38:00Z</cp:lastPrinted>
  <dcterms:created xsi:type="dcterms:W3CDTF">2018-08-11T00:58:00Z</dcterms:created>
  <dcterms:modified xsi:type="dcterms:W3CDTF">2019-11-09T02:21:00Z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b672169b-c76d-4f43-8ca2-d7044d6a359b</vt:lpwstr>
  </property>
  <property fmtid="{D5CDD505-2E9C-101B-9397-08002B2CF9AE}" pid="3" name="ContentTypeId">
    <vt:lpwstr>0x010100BC29BFD66497B943AA3B102F0C7B1355</vt:lpwstr>
  </property>
</Properties>
</file>